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245" w:firstLine="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Утверждено</w:t>
      </w:r>
      <w:r/>
    </w:p>
    <w:p>
      <w:pPr>
        <w:ind w:left="5245" w:firstLine="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распоряжением начальника Управления имущественных и земельных отношений </w:t>
      </w:r>
      <w:r/>
    </w:p>
    <w:p>
      <w:pPr>
        <w:ind w:left="5245" w:firstLine="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Администрации города Костромы</w:t>
      </w:r>
      <w:r/>
    </w:p>
    <w:p>
      <w:pPr>
        <w:ind w:left="5245" w:firstLine="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от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________________________</w:t>
      </w:r>
      <w:r/>
    </w:p>
    <w:p>
      <w:pPr>
        <w:pStyle w:val="850"/>
        <w:rPr>
          <w:rFonts w:ascii="Times New Roman" w:hAnsi="Times New Roman" w:cs="Times New Roman"/>
          <w:lang w:val="ru-RU"/>
        </w:rPr>
        <w:outlineLvl w:val="0"/>
      </w:pPr>
      <w:r>
        <w:rPr>
          <w:rFonts w:ascii="Times New Roman" w:hAnsi="Times New Roman" w:cs="Times New Roman"/>
          <w:lang w:val="ru-RU"/>
        </w:rPr>
        <w:t xml:space="preserve">ИЗВЕЩЕНИЕ</w:t>
      </w:r>
      <w:r/>
    </w:p>
    <w:p>
      <w:pPr>
        <w:pStyle w:val="850"/>
        <w:rPr>
          <w:rFonts w:ascii="Times New Roman" w:hAnsi="Times New Roman" w:cs="Times New Roman"/>
          <w:lang w:val="ru-RU"/>
        </w:rPr>
        <w:outlineLvl w:val="0"/>
      </w:pPr>
      <w:r>
        <w:rPr>
          <w:rFonts w:ascii="Times New Roman" w:hAnsi="Times New Roman" w:cs="Times New Roman"/>
          <w:lang w:val="ru-RU"/>
        </w:rPr>
        <w:t xml:space="preserve">О </w:t>
      </w:r>
      <w:r>
        <w:rPr>
          <w:rFonts w:ascii="Times New Roman" w:hAnsi="Times New Roman" w:cs="Times New Roman"/>
          <w:lang w:val="ru-RU"/>
        </w:rPr>
        <w:t xml:space="preserve">проведении аукциона </w:t>
      </w:r>
      <w:r>
        <w:rPr>
          <w:rFonts w:ascii="Times New Roman" w:hAnsi="Times New Roman" w:cs="Times New Roman"/>
          <w:lang w:val="ru-RU"/>
        </w:rPr>
        <w:t xml:space="preserve">по продаже в собственность</w:t>
      </w:r>
      <w:r>
        <w:rPr>
          <w:rFonts w:ascii="Times New Roman" w:hAnsi="Times New Roman" w:cs="Times New Roman"/>
          <w:lang w:val="ru-RU"/>
        </w:rPr>
        <w:t xml:space="preserve"> земельных участков</w:t>
      </w:r>
      <w:r>
        <w:rPr>
          <w:rFonts w:ascii="Times New Roman" w:hAnsi="Times New Roman" w:cs="Times New Roman"/>
          <w:lang w:val="ru-RU"/>
        </w:rPr>
        <w:t xml:space="preserve">, расположенн</w:t>
      </w:r>
      <w:r>
        <w:rPr>
          <w:rFonts w:ascii="Times New Roman" w:hAnsi="Times New Roman" w:cs="Times New Roman"/>
          <w:lang w:val="ru-RU"/>
        </w:rPr>
        <w:t xml:space="preserve">ых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на территории го</w:t>
      </w:r>
      <w:r>
        <w:rPr>
          <w:rFonts w:ascii="Times New Roman" w:hAnsi="Times New Roman" w:cs="Times New Roman"/>
          <w:lang w:val="ru-RU"/>
        </w:rPr>
        <w:t xml:space="preserve">род</w:t>
      </w:r>
      <w:r>
        <w:rPr>
          <w:rFonts w:ascii="Times New Roman" w:hAnsi="Times New Roman" w:cs="Times New Roman"/>
          <w:lang w:val="ru-RU"/>
        </w:rPr>
        <w:t xml:space="preserve">а</w:t>
      </w:r>
      <w:r>
        <w:rPr>
          <w:rFonts w:ascii="Times New Roman" w:hAnsi="Times New Roman" w:cs="Times New Roman"/>
          <w:lang w:val="ru-RU"/>
        </w:rPr>
        <w:t xml:space="preserve"> Костром</w:t>
      </w:r>
      <w:r>
        <w:rPr>
          <w:rFonts w:ascii="Times New Roman" w:hAnsi="Times New Roman" w:cs="Times New Roman"/>
          <w:lang w:val="ru-RU"/>
        </w:rPr>
        <w:t xml:space="preserve">ы</w:t>
      </w:r>
      <w:r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 xml:space="preserve">государственная собственность на которые не разграничена </w:t>
      </w:r>
      <w:r/>
    </w:p>
    <w:p>
      <w:pPr>
        <w:pStyle w:val="850"/>
        <w:rPr>
          <w:rFonts w:ascii="Times New Roman" w:hAnsi="Times New Roman" w:cs="Times New Roman"/>
          <w:lang w:val="ru-RU"/>
        </w:rPr>
        <w:outlineLvl w:val="0"/>
      </w:pPr>
      <w:r>
        <w:rPr>
          <w:rFonts w:ascii="Times New Roman" w:hAnsi="Times New Roman" w:cs="Times New Roman"/>
          <w:lang w:val="ru-RU"/>
        </w:rPr>
      </w:r>
      <w:r/>
    </w:p>
    <w:p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Настоящее извещение, вносимые в него изменения,</w:t>
      </w:r>
      <w:r>
        <w:rPr>
          <w:rFonts w:ascii="Times New Roman" w:hAnsi="Times New Roman" w:cs="Times New Roman"/>
        </w:rPr>
        <w:t xml:space="preserve"> извещение об отказе от проведения аукциона размещаются на официальном сайте торгов в сети «Интернет» по адресу: www.torgi.gov.ru (далее – официальный сайт торгов) и опубликовываются в информационно-правовом бюллетене «Официальный вестник города Костромы».</w:t>
      </w:r>
      <w:r/>
    </w:p>
    <w:p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/>
    </w:p>
    <w:p>
      <w:pPr>
        <w:ind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УПРАВЛЕНИЕ ИМУЩЕСТВЕННЫХ И ЗЕМЕЛЬНЫХ ОТНОШЕНИЙ </w:t>
      </w:r>
      <w:r/>
    </w:p>
    <w:p>
      <w:pPr>
        <w:ind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ГОРОДА КОСТРОМЫ</w:t>
      </w:r>
      <w:r/>
    </w:p>
    <w:p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объявляет о </w:t>
      </w:r>
      <w:r>
        <w:rPr>
          <w:rFonts w:ascii="Times New Roman" w:hAnsi="Times New Roman" w:cs="Times New Roman"/>
        </w:rPr>
        <w:t xml:space="preserve">проведении 15 </w:t>
      </w:r>
      <w:r>
        <w:rPr>
          <w:rFonts w:ascii="Times New Roman" w:hAnsi="Times New Roman" w:cs="Times New Roman"/>
        </w:rPr>
        <w:t xml:space="preserve">мая 20</w:t>
      </w:r>
      <w:r>
        <w:rPr>
          <w:rFonts w:ascii="Times New Roman" w:hAnsi="Times New Roman" w:cs="Times New Roman"/>
        </w:rPr>
        <w:t xml:space="preserve">2</w:t>
      </w:r>
      <w:r>
        <w:rPr>
          <w:rFonts w:ascii="Times New Roman" w:hAnsi="Times New Roman" w:cs="Times New Roman"/>
        </w:rPr>
        <w:t xml:space="preserve">4 года с 1</w:t>
      </w:r>
      <w:r>
        <w:rPr>
          <w:rFonts w:ascii="Times New Roman" w:hAnsi="Times New Roman" w:cs="Times New Roman"/>
        </w:rPr>
        <w:t xml:space="preserve">6</w:t>
      </w:r>
      <w:r>
        <w:rPr>
          <w:rFonts w:ascii="Times New Roman" w:hAnsi="Times New Roman" w:cs="Times New Roman"/>
        </w:rPr>
        <w:t xml:space="preserve"> часов </w:t>
      </w:r>
      <w:r>
        <w:rPr>
          <w:rFonts w:ascii="Times New Roman" w:hAnsi="Times New Roman" w:cs="Times New Roman"/>
        </w:rPr>
        <w:t xml:space="preserve">0</w:t>
      </w:r>
      <w:r>
        <w:rPr>
          <w:rFonts w:ascii="Times New Roman" w:hAnsi="Times New Roman" w:cs="Times New Roman"/>
        </w:rPr>
        <w:t xml:space="preserve">0 минут</w:t>
      </w:r>
      <w:r>
        <w:rPr>
          <w:rFonts w:ascii="Times New Roman" w:hAnsi="Times New Roman" w:cs="Times New Roman"/>
        </w:rPr>
        <w:t xml:space="preserve"> по московскому времени по адресу: город Кострома, пло</w:t>
      </w:r>
      <w:r>
        <w:rPr>
          <w:rFonts w:ascii="Times New Roman" w:hAnsi="Times New Roman" w:cs="Times New Roman"/>
        </w:rPr>
        <w:t xml:space="preserve">щадь Конституции, 2 (кабинет 305</w:t>
      </w:r>
      <w:r>
        <w:rPr>
          <w:rFonts w:ascii="Times New Roman" w:hAnsi="Times New Roman" w:cs="Times New Roman"/>
        </w:rPr>
        <w:t xml:space="preserve">), аукцион</w:t>
      </w:r>
      <w:r>
        <w:rPr>
          <w:rFonts w:ascii="Times New Roman" w:hAnsi="Times New Roman" w:cs="Times New Roman"/>
        </w:rPr>
        <w:t xml:space="preserve">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продаже</w:t>
      </w:r>
      <w:r>
        <w:rPr>
          <w:rFonts w:ascii="Times New Roman" w:hAnsi="Times New Roman" w:cs="Times New Roman"/>
        </w:rPr>
        <w:t xml:space="preserve"> земельных участков, расположенных на территории города Костромы, государственная собственность на которые не разграничена. </w:t>
      </w:r>
      <w:r>
        <w:rPr>
          <w:rFonts w:ascii="Times New Roman" w:hAnsi="Times New Roman" w:cs="Times New Roman"/>
        </w:rPr>
        <w:t xml:space="preserve">    </w:t>
      </w:r>
      <w:r/>
    </w:p>
    <w:p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Организатор аукциона: Управление имущественных и земельных отношений Администрации города Костромы; место нахождения: 156005, Костромская область, город Кострома, площадь Конституции, 2; телефон           (4942) 42-68-41, </w:t>
      </w:r>
      <w:r>
        <w:rPr>
          <w:rFonts w:ascii="Times New Roman" w:hAnsi="Times New Roman" w:cs="Times New Roman"/>
        </w:rPr>
        <w:t xml:space="preserve">44-07-64</w:t>
      </w:r>
      <w:r>
        <w:rPr>
          <w:rFonts w:ascii="Times New Roman" w:hAnsi="Times New Roman" w:cs="Times New Roman"/>
        </w:rPr>
        <w:t xml:space="preserve">; e-</w:t>
      </w:r>
      <w:r>
        <w:rPr>
          <w:rFonts w:ascii="Times New Roman" w:hAnsi="Times New Roman" w:cs="Times New Roman"/>
        </w:rPr>
        <w:t xml:space="preserve">mail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 xml:space="preserve">uizo</w:t>
      </w:r>
      <w:r>
        <w:rPr>
          <w:rFonts w:ascii="Times New Roman" w:hAnsi="Times New Roman" w:cs="Times New Roman"/>
        </w:rPr>
        <w:t xml:space="preserve">@</w:t>
      </w:r>
      <w:r>
        <w:rPr>
          <w:rFonts w:ascii="Times New Roman" w:hAnsi="Times New Roman" w:cs="Times New Roman"/>
        </w:rPr>
        <w:t xml:space="preserve">gradkostroma.ru</w:t>
      </w:r>
      <w:r>
        <w:rPr>
          <w:rFonts w:ascii="Times New Roman" w:hAnsi="Times New Roman" w:cs="Times New Roman"/>
        </w:rPr>
        <w:t xml:space="preserve">. </w:t>
      </w:r>
      <w:r/>
    </w:p>
    <w:p>
      <w:pPr>
        <w:ind w:firstLine="851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Аукцион </w:t>
      </w:r>
      <w:r>
        <w:rPr>
          <w:rFonts w:ascii="Times New Roman" w:hAnsi="Times New Roman" w:cs="Times New Roman"/>
        </w:rPr>
        <w:t xml:space="preserve">проводится в соответствии со статьями 39.11, 39.12 </w:t>
      </w:r>
      <w:r>
        <w:rPr>
          <w:rFonts w:ascii="Times New Roman" w:hAnsi="Times New Roman" w:cs="Times New Roman"/>
        </w:rPr>
        <w:t xml:space="preserve">Земельного кодекса Российской Федерации, на </w:t>
      </w:r>
      <w:r>
        <w:rPr>
          <w:rFonts w:ascii="Times New Roman" w:hAnsi="Times New Roman" w:cs="Times New Roman"/>
        </w:rPr>
        <w:t xml:space="preserve">постановления Администрации города Костромы от</w:t>
      </w:r>
      <w:r>
        <w:rPr>
          <w:rFonts w:ascii="Times New Roman" w:hAnsi="Times New Roman" w:cs="Times New Roman"/>
        </w:rPr>
        <w:t xml:space="preserve"> 17 июля 2020 года № 1</w:t>
      </w:r>
      <w:r>
        <w:rPr>
          <w:rFonts w:ascii="Times New Roman" w:hAnsi="Times New Roman" w:cs="Times New Roman"/>
        </w:rPr>
        <w:t xml:space="preserve">288 «Об отказе в предоставлении в собственность и о проведении аукциона по продаже земельного участка, имеющего местоположение</w:t>
      </w:r>
      <w:r>
        <w:rPr>
          <w:rFonts w:ascii="Times New Roman" w:hAnsi="Times New Roman" w:cs="Times New Roman"/>
        </w:rPr>
        <w:t xml:space="preserve">: Костромская область, город Кос</w:t>
      </w:r>
      <w:r>
        <w:rPr>
          <w:rFonts w:ascii="Times New Roman" w:hAnsi="Times New Roman" w:cs="Times New Roman"/>
        </w:rPr>
        <w:t xml:space="preserve">трома, в районе поселка Рыбное»; </w:t>
      </w:r>
      <w:r>
        <w:rPr>
          <w:rFonts w:ascii="Times New Roman" w:hAnsi="Times New Roman" w:cs="Times New Roman"/>
        </w:rPr>
        <w:t xml:space="preserve">постановления Администрации города Костромы от</w:t>
      </w:r>
      <w:r>
        <w:rPr>
          <w:rFonts w:ascii="Times New Roman" w:hAnsi="Times New Roman" w:cs="Times New Roman"/>
        </w:rPr>
        <w:t xml:space="preserve"> 17 июля 2020 года № 1</w:t>
      </w:r>
      <w:r>
        <w:rPr>
          <w:rFonts w:ascii="Times New Roman" w:hAnsi="Times New Roman" w:cs="Times New Roman"/>
        </w:rPr>
        <w:t xml:space="preserve">305 «Об отказе в предоставлении в собственность и о проведении аукциона по продаже земельного участка, имеющего местоположение</w:t>
      </w:r>
      <w:r>
        <w:rPr>
          <w:rFonts w:ascii="Times New Roman" w:hAnsi="Times New Roman" w:cs="Times New Roman"/>
        </w:rPr>
        <w:t xml:space="preserve">: Костромская область, город Кос</w:t>
      </w:r>
      <w:r>
        <w:rPr>
          <w:rFonts w:ascii="Times New Roman" w:hAnsi="Times New Roman" w:cs="Times New Roman"/>
        </w:rPr>
        <w:t xml:space="preserve">трома, проезд Коминтерна 3-й, в районе дома 58»</w:t>
      </w:r>
      <w:r>
        <w:rPr>
          <w:rFonts w:ascii="Times New Roman" w:hAnsi="Times New Roman" w:cs="Times New Roman"/>
        </w:rPr>
        <w:t xml:space="preserve">.</w:t>
      </w:r>
      <w:r/>
    </w:p>
    <w:p>
      <w:pPr>
        <w:ind w:firstLine="851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Участниками аукциона являются граждане.</w:t>
      </w:r>
      <w:r/>
    </w:p>
    <w:p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 xml:space="preserve">Характеристика предмета аукциона по лотам</w:t>
      </w:r>
      <w:r>
        <w:rPr>
          <w:rFonts w:ascii="Times New Roman" w:hAnsi="Times New Roman" w:cs="Times New Roman"/>
        </w:rPr>
        <w:t xml:space="preserve">:</w:t>
      </w:r>
      <w:r/>
    </w:p>
    <w:p>
      <w:pPr>
        <w:ind w:firstLine="0"/>
        <w:jc w:val="center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ЛОТ № </w:t>
      </w:r>
      <w:r>
        <w:rPr>
          <w:rFonts w:ascii="Times New Roman" w:hAnsi="Times New Roman" w:cs="Times New Roman"/>
          <w:color w:val="000000"/>
        </w:rPr>
        <w:t xml:space="preserve">1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b/>
          <w:color w:val="000000"/>
        </w:rPr>
        <w:t xml:space="preserve">адрес</w:t>
      </w:r>
      <w:r>
        <w:rPr>
          <w:rFonts w:ascii="Times New Roman" w:hAnsi="Times New Roman" w:cs="Times New Roman"/>
          <w:color w:val="000000"/>
        </w:rPr>
        <w:t xml:space="preserve">: Российская Федерация, Костромская область, городской округ город Кострома, город Кострома, улица Парусная</w:t>
      </w:r>
      <w:r>
        <w:rPr>
          <w:rFonts w:ascii="Times New Roman" w:hAnsi="Times New Roman" w:cs="Times New Roman"/>
          <w:color w:val="000000"/>
        </w:rPr>
        <w:t xml:space="preserve">, земельный участок 12</w:t>
      </w:r>
      <w:r>
        <w:rPr>
          <w:rFonts w:ascii="Times New Roman" w:hAnsi="Times New Roman" w:cs="Times New Roman"/>
          <w:color w:val="000000"/>
        </w:rPr>
        <w:t xml:space="preserve">;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b/>
          <w:color w:val="000000"/>
        </w:rPr>
        <w:t xml:space="preserve">площад</w:t>
      </w:r>
      <w:r>
        <w:rPr>
          <w:rFonts w:ascii="Times New Roman" w:hAnsi="Times New Roman" w:cs="Times New Roman"/>
          <w:color w:val="000000"/>
        </w:rPr>
        <w:t xml:space="preserve">ь: 1459 </w:t>
      </w:r>
      <w:r>
        <w:rPr>
          <w:rFonts w:ascii="Times New Roman" w:hAnsi="Times New Roman" w:cs="Times New Roman"/>
          <w:color w:val="000000"/>
        </w:rPr>
        <w:t xml:space="preserve">кв.м</w:t>
      </w:r>
      <w:r>
        <w:rPr>
          <w:rFonts w:ascii="Times New Roman" w:hAnsi="Times New Roman" w:cs="Times New Roman"/>
          <w:color w:val="000000"/>
        </w:rPr>
        <w:t xml:space="preserve">;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b/>
          <w:color w:val="000000"/>
        </w:rPr>
        <w:t xml:space="preserve">кадастровый номер</w:t>
      </w:r>
      <w:r>
        <w:rPr>
          <w:rFonts w:ascii="Times New Roman" w:hAnsi="Times New Roman" w:cs="Times New Roman"/>
          <w:color w:val="000000"/>
        </w:rPr>
        <w:t xml:space="preserve">: 44:27:090214:1</w:t>
      </w:r>
      <w:r>
        <w:rPr>
          <w:rFonts w:ascii="Times New Roman" w:hAnsi="Times New Roman" w:cs="Times New Roman"/>
          <w:color w:val="000000"/>
        </w:rPr>
        <w:t xml:space="preserve">72;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b/>
          <w:color w:val="000000"/>
        </w:rPr>
        <w:t xml:space="preserve">категория земель</w:t>
      </w:r>
      <w:r>
        <w:rPr>
          <w:rFonts w:ascii="Times New Roman" w:hAnsi="Times New Roman" w:cs="Times New Roman"/>
          <w:color w:val="000000"/>
        </w:rPr>
        <w:t xml:space="preserve">: земли населенных пунктов;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b/>
          <w:color w:val="000000"/>
        </w:rPr>
        <w:t xml:space="preserve">разрешенное использование</w:t>
      </w:r>
      <w:r>
        <w:rPr>
          <w:rFonts w:ascii="Times New Roman" w:hAnsi="Times New Roman" w:cs="Times New Roman"/>
          <w:color w:val="000000"/>
        </w:rPr>
        <w:t xml:space="preserve">: для индивидуального жилищного строительства;</w:t>
      </w:r>
      <w:r/>
    </w:p>
    <w:p>
      <w:pPr>
        <w:ind w:firstLine="851"/>
        <w:rPr>
          <w:rFonts w:ascii="Times New Roman" w:hAnsi="Times New Roman" w:cs="Times New Roman"/>
          <w:color w:val="000000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b/>
          <w:color w:val="000000"/>
        </w:rPr>
        <w:t xml:space="preserve">обременения и ограничения</w:t>
      </w:r>
      <w:r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 xml:space="preserve">в соответствии с Генеральным планом города Костромы участок расположен в зоне катастрофического затопления, в зоне подтопления и территории с глубиной залегания грунтовых вод до 2х </w:t>
      </w:r>
      <w:r>
        <w:rPr>
          <w:rFonts w:ascii="Times New Roman" w:hAnsi="Times New Roman" w:cs="Times New Roman"/>
          <w:color w:val="000000"/>
        </w:rPr>
        <w:t xml:space="preserve">метров, а также в границах территории, расположенной в районе поселка Рыбное, в отношении которой постановлением Администрации города Костромы от 19 июня 2019 года № 1026 утвержден проект планировки территории</w:t>
      </w:r>
      <w:r>
        <w:rPr>
          <w:rFonts w:ascii="Times New Roman" w:hAnsi="Times New Roman" w:cs="Times New Roman"/>
          <w:color w:val="000000"/>
        </w:rPr>
        <w:t xml:space="preserve">, в </w:t>
      </w:r>
      <w:r>
        <w:rPr>
          <w:rFonts w:ascii="Times New Roman" w:hAnsi="Times New Roman" w:cs="Times New Roman"/>
          <w:color w:val="000000"/>
        </w:rPr>
        <w:t xml:space="preserve">приаэродромной</w:t>
      </w:r>
      <w:r>
        <w:rPr>
          <w:rFonts w:ascii="Times New Roman" w:hAnsi="Times New Roman" w:cs="Times New Roman"/>
          <w:color w:val="000000"/>
        </w:rPr>
        <w:t xml:space="preserve"> территории аэродрома Кострома (</w:t>
      </w:r>
      <w:r>
        <w:rPr>
          <w:rFonts w:ascii="Times New Roman" w:hAnsi="Times New Roman" w:cs="Times New Roman"/>
          <w:color w:val="000000"/>
        </w:rPr>
        <w:t xml:space="preserve">Сокеркино</w:t>
      </w:r>
      <w:r>
        <w:rPr>
          <w:rFonts w:ascii="Times New Roman" w:hAnsi="Times New Roman" w:cs="Times New Roman"/>
          <w:color w:val="000000"/>
        </w:rPr>
        <w:t xml:space="preserve">) (зона с особыми условиями использования территории с реестровым номером 44:00-6.587), третьей, четвертой, пятой и шестой </w:t>
      </w:r>
      <w:r>
        <w:rPr>
          <w:rFonts w:ascii="Times New Roman" w:hAnsi="Times New Roman" w:cs="Times New Roman"/>
          <w:color w:val="000000"/>
        </w:rPr>
        <w:t xml:space="preserve">подзонах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приаэродромной</w:t>
      </w:r>
      <w:r>
        <w:rPr>
          <w:rFonts w:ascii="Times New Roman" w:hAnsi="Times New Roman" w:cs="Times New Roman"/>
          <w:color w:val="000000"/>
        </w:rPr>
        <w:t xml:space="preserve"> территории аэродрома Кострома (</w:t>
      </w:r>
      <w:r>
        <w:rPr>
          <w:rFonts w:ascii="Times New Roman" w:hAnsi="Times New Roman" w:cs="Times New Roman"/>
          <w:color w:val="000000"/>
        </w:rPr>
        <w:t xml:space="preserve">Сокеркино</w:t>
      </w:r>
      <w:r>
        <w:rPr>
          <w:rFonts w:ascii="Times New Roman" w:hAnsi="Times New Roman" w:cs="Times New Roman"/>
          <w:color w:val="000000"/>
        </w:rPr>
        <w:t xml:space="preserve">) (зоны с особыми условиями использования территории с реестровыми номерами 44:00-6.583; 44:00-6.584; 44:00-6.585; 44:00-6.59</w:t>
      </w:r>
      <w:r>
        <w:rPr>
          <w:rFonts w:ascii="Times New Roman" w:hAnsi="Times New Roman" w:cs="Times New Roman"/>
          <w:color w:val="000000"/>
        </w:rPr>
        <w:t xml:space="preserve">3); расположен в зоне </w:t>
      </w:r>
      <w:r>
        <w:rPr>
          <w:rFonts w:ascii="Times New Roman" w:hAnsi="Times New Roman" w:cs="Times New Roman"/>
          <w:color w:val="000000"/>
        </w:rPr>
        <w:t xml:space="preserve">44:00-6.826 </w:t>
      </w: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color w:val="000000"/>
        </w:rPr>
        <w:t xml:space="preserve">3 пояс зоны санитарной охраны водозаборов поверхностных вод правобережных водозаборных сооружений (Димитровские очистные сооружения водопровода), расположенных: г. Кострома, ул. Коминтерна, д.90, стр.2, и Левобережных водозаборных сооружений (насосно-фильт</w:t>
      </w:r>
      <w:r>
        <w:rPr>
          <w:rFonts w:ascii="Times New Roman" w:hAnsi="Times New Roman" w:cs="Times New Roman"/>
          <w:color w:val="000000"/>
        </w:rPr>
        <w:t xml:space="preserve">ровальной станции),расположенной: г. Кострома, ул.1 Мая, 2а</w:t>
      </w:r>
      <w:r>
        <w:rPr>
          <w:rFonts w:ascii="Times New Roman" w:hAnsi="Times New Roman" w:cs="Times New Roman"/>
          <w:color w:val="000000"/>
        </w:rPr>
        <w:t xml:space="preserve">)</w:t>
      </w:r>
      <w:r>
        <w:rPr>
          <w:rFonts w:ascii="Times New Roman" w:hAnsi="Times New Roman" w:cs="Times New Roman"/>
          <w:color w:val="000000"/>
        </w:rPr>
        <w:t xml:space="preserve">;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b/>
          <w:color w:val="000000"/>
        </w:rPr>
        <w:t xml:space="preserve">параметры разрешенного строительства</w:t>
      </w:r>
      <w:r>
        <w:rPr>
          <w:rFonts w:ascii="Times New Roman" w:hAnsi="Times New Roman" w:cs="Times New Roman"/>
          <w:color w:val="000000"/>
        </w:rPr>
        <w:t xml:space="preserve">: максимальный процент застройки земельного участка – 25; предельная высота зданий – 10,5 м; минимальный отступ от границ земельного участка – 3 м;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b/>
          <w:color w:val="000000"/>
        </w:rPr>
        <w:t xml:space="preserve">информация о возможности подключения (технологического присоединения):</w:t>
      </w:r>
      <w:r>
        <w:rPr>
          <w:rFonts w:ascii="Times New Roman" w:hAnsi="Times New Roman" w:cs="Times New Roman"/>
          <w:color w:val="000000"/>
        </w:rPr>
        <w:t xml:space="preserve"> водоснабжение, водоотведение, ливневая канализация от МУП города Костромы «</w:t>
      </w:r>
      <w:r>
        <w:rPr>
          <w:rFonts w:ascii="Times New Roman" w:hAnsi="Times New Roman" w:cs="Times New Roman"/>
          <w:color w:val="000000"/>
        </w:rPr>
        <w:t xml:space="preserve">Костромагорводоканал</w:t>
      </w:r>
      <w:r>
        <w:rPr>
          <w:rFonts w:ascii="Times New Roman" w:hAnsi="Times New Roman" w:cs="Times New Roman"/>
          <w:color w:val="000000"/>
        </w:rPr>
        <w:t xml:space="preserve">» от </w:t>
      </w:r>
      <w:r>
        <w:rPr>
          <w:rFonts w:ascii="Times New Roman" w:hAnsi="Times New Roman" w:cs="Times New Roman"/>
          <w:color w:val="000000"/>
        </w:rPr>
        <w:t xml:space="preserve">22</w:t>
      </w:r>
      <w:r>
        <w:rPr>
          <w:rFonts w:ascii="Times New Roman" w:hAnsi="Times New Roman" w:cs="Times New Roman"/>
          <w:color w:val="000000"/>
        </w:rPr>
        <w:t xml:space="preserve">.</w:t>
      </w:r>
      <w:r>
        <w:rPr>
          <w:rFonts w:ascii="Times New Roman" w:hAnsi="Times New Roman" w:cs="Times New Roman"/>
          <w:color w:val="000000"/>
        </w:rPr>
        <w:t xml:space="preserve">11</w:t>
      </w:r>
      <w:r>
        <w:rPr>
          <w:rFonts w:ascii="Times New Roman" w:hAnsi="Times New Roman" w:cs="Times New Roman"/>
          <w:color w:val="000000"/>
        </w:rPr>
        <w:t xml:space="preserve">.2023 </w:t>
        <w:br/>
        <w:t xml:space="preserve">№ исх.02.11/</w:t>
      </w:r>
      <w:r>
        <w:rPr>
          <w:rFonts w:ascii="Times New Roman" w:hAnsi="Times New Roman" w:cs="Times New Roman"/>
          <w:color w:val="000000"/>
        </w:rPr>
        <w:t xml:space="preserve">82</w:t>
      </w:r>
      <w:r>
        <w:rPr>
          <w:rFonts w:ascii="Times New Roman" w:hAnsi="Times New Roman" w:cs="Times New Roman"/>
          <w:color w:val="000000"/>
        </w:rPr>
        <w:t xml:space="preserve">93д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от </w:t>
      </w:r>
      <w:r>
        <w:rPr>
          <w:rFonts w:ascii="Times New Roman" w:hAnsi="Times New Roman" w:cs="Times New Roman"/>
          <w:color w:val="000000"/>
        </w:rPr>
        <w:t xml:space="preserve">20.</w:t>
      </w:r>
      <w:r>
        <w:rPr>
          <w:rFonts w:ascii="Times New Roman" w:hAnsi="Times New Roman" w:cs="Times New Roman"/>
          <w:color w:val="000000"/>
        </w:rPr>
        <w:t xml:space="preserve">11</w:t>
      </w:r>
      <w:r>
        <w:rPr>
          <w:rFonts w:ascii="Times New Roman" w:hAnsi="Times New Roman" w:cs="Times New Roman"/>
          <w:color w:val="000000"/>
        </w:rPr>
        <w:t xml:space="preserve">.2023 № исх.02.11/</w:t>
      </w:r>
      <w:r>
        <w:rPr>
          <w:rFonts w:ascii="Times New Roman" w:hAnsi="Times New Roman" w:cs="Times New Roman"/>
          <w:color w:val="000000"/>
        </w:rPr>
        <w:t xml:space="preserve">81</w:t>
      </w:r>
      <w:r>
        <w:rPr>
          <w:rFonts w:ascii="Times New Roman" w:hAnsi="Times New Roman" w:cs="Times New Roman"/>
          <w:color w:val="000000"/>
        </w:rPr>
        <w:t xml:space="preserve">70д</w:t>
      </w:r>
      <w:r>
        <w:rPr>
          <w:rFonts w:ascii="Times New Roman" w:hAnsi="Times New Roman" w:cs="Times New Roman"/>
          <w:color w:val="000000"/>
        </w:rPr>
        <w:t xml:space="preserve">;</w:t>
      </w:r>
      <w:r>
        <w:rPr>
          <w:rFonts w:ascii="Times New Roman" w:hAnsi="Times New Roman" w:cs="Times New Roman"/>
          <w:color w:val="000000"/>
        </w:rPr>
        <w:t xml:space="preserve"> газоснабжение от АО «Газпром газораспределение Кострома» от </w:t>
      </w:r>
      <w:r>
        <w:rPr>
          <w:rFonts w:ascii="Times New Roman" w:hAnsi="Times New Roman" w:cs="Times New Roman"/>
          <w:color w:val="000000"/>
        </w:rPr>
        <w:t xml:space="preserve">21</w:t>
      </w:r>
      <w:r>
        <w:rPr>
          <w:rFonts w:ascii="Times New Roman" w:hAnsi="Times New Roman" w:cs="Times New Roman"/>
          <w:color w:val="000000"/>
        </w:rPr>
        <w:t xml:space="preserve">.</w:t>
      </w:r>
      <w:r>
        <w:rPr>
          <w:rFonts w:ascii="Times New Roman" w:hAnsi="Times New Roman" w:cs="Times New Roman"/>
          <w:color w:val="000000"/>
        </w:rPr>
        <w:t xml:space="preserve">11</w:t>
      </w:r>
      <w:r>
        <w:rPr>
          <w:rFonts w:ascii="Times New Roman" w:hAnsi="Times New Roman" w:cs="Times New Roman"/>
          <w:color w:val="000000"/>
        </w:rPr>
        <w:t xml:space="preserve">.2023 № ИС-15/</w:t>
      </w:r>
      <w:r>
        <w:rPr>
          <w:rFonts w:ascii="Times New Roman" w:hAnsi="Times New Roman" w:cs="Times New Roman"/>
          <w:color w:val="000000"/>
        </w:rPr>
        <w:t xml:space="preserve">2444; теплоснабжение от ПАО «ТГК-2» от </w:t>
      </w:r>
      <w:r>
        <w:rPr>
          <w:rFonts w:ascii="Times New Roman" w:hAnsi="Times New Roman" w:cs="Times New Roman"/>
          <w:color w:val="000000"/>
        </w:rPr>
        <w:t xml:space="preserve">22.</w:t>
      </w:r>
      <w:r>
        <w:rPr>
          <w:rFonts w:ascii="Times New Roman" w:hAnsi="Times New Roman" w:cs="Times New Roman"/>
          <w:color w:val="000000"/>
        </w:rPr>
        <w:t xml:space="preserve">11</w:t>
      </w:r>
      <w:r>
        <w:rPr>
          <w:rFonts w:ascii="Times New Roman" w:hAnsi="Times New Roman" w:cs="Times New Roman"/>
          <w:color w:val="000000"/>
        </w:rPr>
        <w:t xml:space="preserve">.2023 № 4201/</w:t>
      </w:r>
      <w:r>
        <w:rPr>
          <w:rFonts w:ascii="Times New Roman" w:hAnsi="Times New Roman" w:cs="Times New Roman"/>
          <w:color w:val="000000"/>
        </w:rPr>
        <w:t xml:space="preserve">1</w:t>
      </w:r>
      <w:r>
        <w:rPr>
          <w:rFonts w:ascii="Times New Roman" w:hAnsi="Times New Roman" w:cs="Times New Roman"/>
          <w:color w:val="000000"/>
        </w:rPr>
        <w:t xml:space="preserve">991-2023; 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b/>
          <w:color w:val="000000"/>
        </w:rPr>
        <w:t xml:space="preserve">начальная цена земельного участка</w:t>
      </w:r>
      <w:r>
        <w:rPr>
          <w:rFonts w:ascii="Times New Roman" w:hAnsi="Times New Roman" w:cs="Times New Roman"/>
          <w:color w:val="000000"/>
        </w:rPr>
        <w:t xml:space="preserve">: 1789</w:t>
      </w:r>
      <w:r>
        <w:rPr>
          <w:rFonts w:ascii="Times New Roman" w:hAnsi="Times New Roman" w:cs="Times New Roman"/>
          <w:color w:val="000000"/>
        </w:rPr>
        <w:t xml:space="preserve"> 000</w:t>
      </w:r>
      <w:r>
        <w:rPr>
          <w:rFonts w:ascii="Times New Roman" w:hAnsi="Times New Roman" w:cs="Times New Roman"/>
          <w:color w:val="000000"/>
        </w:rPr>
        <w:t xml:space="preserve"> (Один миллион </w:t>
      </w:r>
      <w:r>
        <w:rPr>
          <w:rFonts w:ascii="Times New Roman" w:hAnsi="Times New Roman" w:cs="Times New Roman"/>
          <w:color w:val="000000"/>
        </w:rPr>
        <w:t xml:space="preserve">семьсот восемьдесят девять тысяч</w:t>
      </w:r>
      <w:r>
        <w:rPr>
          <w:rFonts w:ascii="Times New Roman" w:hAnsi="Times New Roman" w:cs="Times New Roman"/>
          <w:color w:val="000000"/>
        </w:rPr>
        <w:t xml:space="preserve">) рублей;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b/>
          <w:color w:val="000000"/>
        </w:rPr>
        <w:t xml:space="preserve">шаг аукциона</w:t>
      </w:r>
      <w:r>
        <w:rPr>
          <w:rFonts w:ascii="Times New Roman" w:hAnsi="Times New Roman" w:cs="Times New Roman"/>
          <w:color w:val="000000"/>
        </w:rPr>
        <w:t xml:space="preserve">: 53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600 (Пятьдесят три</w:t>
      </w:r>
      <w:r>
        <w:rPr>
          <w:rFonts w:ascii="Times New Roman" w:hAnsi="Times New Roman" w:cs="Times New Roman"/>
          <w:color w:val="000000"/>
        </w:rPr>
        <w:t xml:space="preserve"> тысячи </w:t>
      </w:r>
      <w:r>
        <w:rPr>
          <w:rFonts w:ascii="Times New Roman" w:hAnsi="Times New Roman" w:cs="Times New Roman"/>
          <w:color w:val="000000"/>
        </w:rPr>
        <w:t xml:space="preserve">шестьсот)</w:t>
      </w:r>
      <w:r>
        <w:rPr>
          <w:rFonts w:ascii="Times New Roman" w:hAnsi="Times New Roman" w:cs="Times New Roman"/>
          <w:color w:val="000000"/>
        </w:rPr>
        <w:t xml:space="preserve"> рублей;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b/>
          <w:color w:val="000000"/>
        </w:rPr>
        <w:t xml:space="preserve">задаток за участие в аукционе</w:t>
      </w:r>
      <w:r>
        <w:rPr>
          <w:rFonts w:ascii="Times New Roman" w:hAnsi="Times New Roman" w:cs="Times New Roman"/>
          <w:color w:val="000000"/>
        </w:rPr>
        <w:t xml:space="preserve">: 447 250</w:t>
      </w:r>
      <w:r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 xml:space="preserve">Четыреста сорок семь тысяч двести пятьдесят</w:t>
      </w:r>
      <w:r>
        <w:rPr>
          <w:rFonts w:ascii="Times New Roman" w:hAnsi="Times New Roman" w:cs="Times New Roman"/>
          <w:color w:val="000000"/>
        </w:rPr>
        <w:t xml:space="preserve">) рублей.</w:t>
      </w:r>
      <w:r/>
    </w:p>
    <w:p>
      <w:pPr>
        <w:ind w:firstLine="0"/>
        <w:jc w:val="center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ЛОТ № </w:t>
      </w:r>
      <w:r>
        <w:rPr>
          <w:rFonts w:ascii="Times New Roman" w:hAnsi="Times New Roman" w:cs="Times New Roman"/>
          <w:color w:val="000000"/>
        </w:rPr>
        <w:t xml:space="preserve">2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b/>
          <w:color w:val="000000"/>
        </w:rPr>
        <w:t xml:space="preserve">- адрес</w:t>
      </w:r>
      <w:r>
        <w:rPr>
          <w:rFonts w:ascii="Times New Roman" w:hAnsi="Times New Roman" w:cs="Times New Roman"/>
          <w:color w:val="000000"/>
        </w:rPr>
        <w:t xml:space="preserve">: Российская Федерация, Костромская область, городской округ город Кострома, город Кострома, улица Парусная, земельный участок 3;</w:t>
      </w:r>
      <w:r/>
    </w:p>
    <w:p>
      <w:pPr>
        <w:ind w:firstLine="85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b/>
          <w:color w:val="000000"/>
        </w:rPr>
        <w:t xml:space="preserve">площад</w:t>
      </w:r>
      <w:r>
        <w:rPr>
          <w:rFonts w:ascii="Times New Roman" w:hAnsi="Times New Roman" w:cs="Times New Roman"/>
          <w:color w:val="000000"/>
        </w:rPr>
        <w:t xml:space="preserve">ь: 1128 </w:t>
      </w:r>
      <w:r>
        <w:rPr>
          <w:rFonts w:ascii="Times New Roman" w:hAnsi="Times New Roman" w:cs="Times New Roman"/>
          <w:color w:val="000000"/>
        </w:rPr>
        <w:t xml:space="preserve">кв.м</w:t>
      </w:r>
      <w:r>
        <w:rPr>
          <w:rFonts w:ascii="Times New Roman" w:hAnsi="Times New Roman" w:cs="Times New Roman"/>
          <w:color w:val="000000"/>
        </w:rPr>
        <w:t xml:space="preserve">;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b/>
          <w:color w:val="000000"/>
        </w:rPr>
        <w:t xml:space="preserve">кадастровый номер</w:t>
      </w:r>
      <w:r>
        <w:rPr>
          <w:rFonts w:ascii="Times New Roman" w:hAnsi="Times New Roman" w:cs="Times New Roman"/>
          <w:color w:val="000000"/>
        </w:rPr>
        <w:t xml:space="preserve">: 44:27:090214:186</w:t>
      </w:r>
      <w:r>
        <w:rPr>
          <w:rFonts w:ascii="Times New Roman" w:hAnsi="Times New Roman" w:cs="Times New Roman"/>
          <w:color w:val="000000"/>
        </w:rPr>
        <w:t xml:space="preserve">;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b/>
          <w:color w:val="000000"/>
        </w:rPr>
        <w:t xml:space="preserve">категория земель</w:t>
      </w:r>
      <w:r>
        <w:rPr>
          <w:rFonts w:ascii="Times New Roman" w:hAnsi="Times New Roman" w:cs="Times New Roman"/>
          <w:color w:val="000000"/>
        </w:rPr>
        <w:t xml:space="preserve">: земли населенных пунктов;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b/>
          <w:color w:val="000000"/>
        </w:rPr>
        <w:t xml:space="preserve">разрешенное использование</w:t>
      </w:r>
      <w:r>
        <w:rPr>
          <w:rFonts w:ascii="Times New Roman" w:hAnsi="Times New Roman" w:cs="Times New Roman"/>
          <w:color w:val="000000"/>
        </w:rPr>
        <w:t xml:space="preserve">: для индивидуального жилищного строительства;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b/>
          <w:color w:val="000000"/>
        </w:rPr>
        <w:t xml:space="preserve">обременения и ограничения</w:t>
      </w:r>
      <w:r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 xml:space="preserve">в соответствии с Генеральным планом города Костромы участок расположен в зоне катастрофического затопления, в зоне подтопления и территории с глубиной залегания грунтовых вод до 2х </w:t>
      </w:r>
      <w:r>
        <w:rPr>
          <w:rFonts w:ascii="Times New Roman" w:hAnsi="Times New Roman" w:cs="Times New Roman"/>
          <w:color w:val="000000"/>
        </w:rPr>
        <w:t xml:space="preserve">метров, а также в границах территории, расположенной в районе поселка Рыбное, в отношении которой постановлением Администрации города Костромы от 19 июня 2019 года № 1026 утвержден проект планировки территории</w:t>
      </w:r>
      <w:r>
        <w:rPr>
          <w:rFonts w:ascii="Times New Roman" w:hAnsi="Times New Roman" w:cs="Times New Roman"/>
          <w:color w:val="000000"/>
        </w:rPr>
        <w:t xml:space="preserve">, в </w:t>
      </w:r>
      <w:r>
        <w:rPr>
          <w:rFonts w:ascii="Times New Roman" w:hAnsi="Times New Roman" w:cs="Times New Roman"/>
          <w:color w:val="000000"/>
        </w:rPr>
        <w:t xml:space="preserve">приаэродромной</w:t>
      </w:r>
      <w:r>
        <w:rPr>
          <w:rFonts w:ascii="Times New Roman" w:hAnsi="Times New Roman" w:cs="Times New Roman"/>
          <w:color w:val="000000"/>
        </w:rPr>
        <w:t xml:space="preserve"> территории аэродрома Кострома (</w:t>
      </w:r>
      <w:r>
        <w:rPr>
          <w:rFonts w:ascii="Times New Roman" w:hAnsi="Times New Roman" w:cs="Times New Roman"/>
          <w:color w:val="000000"/>
        </w:rPr>
        <w:t xml:space="preserve">Сокеркино</w:t>
      </w:r>
      <w:r>
        <w:rPr>
          <w:rFonts w:ascii="Times New Roman" w:hAnsi="Times New Roman" w:cs="Times New Roman"/>
          <w:color w:val="000000"/>
        </w:rPr>
        <w:t xml:space="preserve">) (зона с особыми условиями использования территории с реестровым номером 44:00-6.587), третьей, четвертой, пятой и шестой </w:t>
      </w:r>
      <w:r>
        <w:rPr>
          <w:rFonts w:ascii="Times New Roman" w:hAnsi="Times New Roman" w:cs="Times New Roman"/>
          <w:color w:val="000000"/>
        </w:rPr>
        <w:t xml:space="preserve">подзонах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приаэродромной</w:t>
      </w:r>
      <w:r>
        <w:rPr>
          <w:rFonts w:ascii="Times New Roman" w:hAnsi="Times New Roman" w:cs="Times New Roman"/>
          <w:color w:val="000000"/>
        </w:rPr>
        <w:t xml:space="preserve"> территории аэродрома Кострома (</w:t>
      </w:r>
      <w:r>
        <w:rPr>
          <w:rFonts w:ascii="Times New Roman" w:hAnsi="Times New Roman" w:cs="Times New Roman"/>
          <w:color w:val="000000"/>
        </w:rPr>
        <w:t xml:space="preserve">Сокеркино</w:t>
      </w:r>
      <w:r>
        <w:rPr>
          <w:rFonts w:ascii="Times New Roman" w:hAnsi="Times New Roman" w:cs="Times New Roman"/>
          <w:color w:val="000000"/>
        </w:rPr>
        <w:t xml:space="preserve">) (зоны с особыми условиями использования территории с реестровыми номерами 44:00-6.583; 44:00-6.584; 44:00-6.585; 44:00-6.59</w:t>
      </w:r>
      <w:r>
        <w:rPr>
          <w:rFonts w:ascii="Times New Roman" w:hAnsi="Times New Roman" w:cs="Times New Roman"/>
          <w:color w:val="000000"/>
        </w:rPr>
        <w:t xml:space="preserve">3); </w:t>
      </w:r>
      <w:r>
        <w:rPr>
          <w:rFonts w:ascii="Times New Roman" w:hAnsi="Times New Roman" w:cs="Times New Roman"/>
          <w:color w:val="000000"/>
        </w:rPr>
        <w:t xml:space="preserve">в зоне </w:t>
      </w:r>
      <w:r>
        <w:rPr>
          <w:rFonts w:ascii="Times New Roman" w:hAnsi="Times New Roman" w:cs="Times New Roman"/>
          <w:color w:val="000000"/>
        </w:rPr>
        <w:t xml:space="preserve">44:00-6.826 </w:t>
      </w: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color w:val="000000"/>
        </w:rPr>
        <w:t xml:space="preserve">3 пояс зоны санитарной охраны водозаборов поверхностных вод правобережных водозаборных сооружений (Димитровские очистные сооружения водопровода), расположенных: г. Кострома, ул. Коминтерна, д.90, стр.2, и Левобережных водозаборных сооружений (насосно-фильт</w:t>
      </w:r>
      <w:r>
        <w:rPr>
          <w:rFonts w:ascii="Times New Roman" w:hAnsi="Times New Roman" w:cs="Times New Roman"/>
          <w:color w:val="000000"/>
        </w:rPr>
        <w:t xml:space="preserve">ровальной станции),расположенной: г. Кострома, ул.1 Мая, 2а</w:t>
      </w:r>
      <w:r>
        <w:rPr>
          <w:rFonts w:ascii="Times New Roman" w:hAnsi="Times New Roman" w:cs="Times New Roman"/>
          <w:color w:val="000000"/>
        </w:rPr>
        <w:t xml:space="preserve">)</w:t>
      </w:r>
      <w:r>
        <w:rPr>
          <w:rFonts w:ascii="Times New Roman" w:hAnsi="Times New Roman" w:cs="Times New Roman"/>
          <w:color w:val="000000"/>
        </w:rPr>
        <w:t xml:space="preserve">;</w:t>
      </w:r>
      <w:r>
        <w:rPr>
          <w:rFonts w:ascii="Times New Roman" w:hAnsi="Times New Roman" w:cs="Times New Roman"/>
          <w:color w:val="000000"/>
        </w:rPr>
        <w:t xml:space="preserve"> расположен в зоне </w:t>
      </w:r>
      <w:r>
        <w:rPr>
          <w:rFonts w:ascii="Times New Roman" w:hAnsi="Times New Roman" w:cs="Times New Roman"/>
          <w:color w:val="000000"/>
        </w:rPr>
        <w:t xml:space="preserve">44:00-6.824 - </w:t>
      </w:r>
      <w:r>
        <w:rPr>
          <w:rFonts w:ascii="Times New Roman" w:hAnsi="Times New Roman" w:cs="Times New Roman"/>
          <w:color w:val="000000"/>
        </w:rPr>
        <w:t xml:space="preserve">2 пояс зоны санитарной охраны Правобережных водозаборных сооружений (Димитровские очистные сооружения водопровода)</w:t>
      </w:r>
      <w:r>
        <w:rPr>
          <w:rFonts w:ascii="Times New Roman" w:hAnsi="Times New Roman" w:cs="Times New Roman"/>
          <w:color w:val="000000"/>
        </w:rPr>
        <w:t xml:space="preserve">; </w:t>
      </w:r>
      <w:r>
        <w:rPr>
          <w:rFonts w:ascii="Times New Roman" w:hAnsi="Times New Roman" w:cs="Times New Roman"/>
          <w:color w:val="000000"/>
        </w:rPr>
        <w:t xml:space="preserve">частично расположен в зоне</w:t>
      </w:r>
      <w:r>
        <w:rPr>
          <w:rFonts w:ascii="Times New Roman" w:hAnsi="Times New Roman" w:cs="Times New Roman"/>
          <w:color w:val="000000"/>
        </w:rPr>
        <w:t xml:space="preserve"> 44:00-6.825</w:t>
      </w:r>
      <w:r>
        <w:rPr>
          <w:rFonts w:ascii="Times New Roman" w:hAnsi="Times New Roman" w:cs="Times New Roman"/>
          <w:color w:val="000000"/>
        </w:rPr>
        <w:t xml:space="preserve"> - 2 пояс зоны санитарной охраны Левобережных водозаборных сооружений (насосно-фильтровальной станци</w:t>
      </w:r>
      <w:r>
        <w:rPr>
          <w:rFonts w:ascii="Times New Roman" w:hAnsi="Times New Roman" w:cs="Times New Roman"/>
          <w:color w:val="000000"/>
        </w:rPr>
        <w:t xml:space="preserve">и)</w:t>
      </w:r>
      <w:r>
        <w:rPr>
          <w:rFonts w:ascii="Times New Roman" w:hAnsi="Times New Roman" w:cs="Times New Roman"/>
          <w:color w:val="000000"/>
        </w:rPr>
        <w:t xml:space="preserve">;</w:t>
      </w:r>
      <w:r>
        <w:rPr>
          <w:rFonts w:ascii="Times New Roman" w:hAnsi="Times New Roman" w:cs="Times New Roman"/>
          <w:color w:val="000000"/>
        </w:rPr>
        <w:t xml:space="preserve"> в зоне</w:t>
      </w:r>
      <w:r>
        <w:rPr>
          <w:rFonts w:ascii="Times New Roman" w:hAnsi="Times New Roman" w:cs="Times New Roman"/>
          <w:color w:val="000000"/>
        </w:rPr>
        <w:t xml:space="preserve"> 44:00-6.825</w:t>
      </w:r>
      <w:r>
        <w:rPr>
          <w:rFonts w:ascii="Times New Roman" w:hAnsi="Times New Roman" w:cs="Times New Roman"/>
          <w:color w:val="000000"/>
        </w:rPr>
        <w:t xml:space="preserve"> - 2 пояс зоны санитарной охраны Левобережных водозаборных сооружений (насосно-фильтровальной станци</w:t>
      </w:r>
      <w:r>
        <w:rPr>
          <w:rFonts w:ascii="Times New Roman" w:hAnsi="Times New Roman" w:cs="Times New Roman"/>
          <w:color w:val="000000"/>
        </w:rPr>
        <w:t xml:space="preserve">и)</w:t>
      </w:r>
      <w:r>
        <w:rPr>
          <w:rFonts w:ascii="Times New Roman" w:hAnsi="Times New Roman" w:cs="Times New Roman"/>
          <w:color w:val="000000"/>
          <w14:ligatures w14:val="none"/>
        </w:rPr>
        <w:t xml:space="preserve">;</w:t>
      </w:r>
      <w:r/>
    </w:p>
    <w:p>
      <w:pPr>
        <w:ind w:firstLine="85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b/>
          <w:color w:val="000000"/>
        </w:rPr>
        <w:t xml:space="preserve">параметры разрешенного строительства</w:t>
      </w:r>
      <w:r>
        <w:rPr>
          <w:rFonts w:ascii="Times New Roman" w:hAnsi="Times New Roman" w:cs="Times New Roman"/>
          <w:color w:val="000000"/>
        </w:rPr>
        <w:t xml:space="preserve">: максимальный процент застройки земельного участка – 25; предельная высота зданий – 10,5 м; минимальный отступ от границ земельного участка – 3 м;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b/>
          <w:color w:val="000000"/>
        </w:rPr>
        <w:t xml:space="preserve">информация о возможности подключения (технологического присоединения):</w:t>
      </w:r>
      <w:r>
        <w:rPr>
          <w:rFonts w:ascii="Times New Roman" w:hAnsi="Times New Roman" w:cs="Times New Roman"/>
          <w:color w:val="000000"/>
        </w:rPr>
        <w:t xml:space="preserve"> водоснабжение, водоотведение, ливневая канализация от МУП города Костромы «</w:t>
      </w:r>
      <w:r>
        <w:rPr>
          <w:rFonts w:ascii="Times New Roman" w:hAnsi="Times New Roman" w:cs="Times New Roman"/>
          <w:color w:val="000000"/>
        </w:rPr>
        <w:t xml:space="preserve">Костромагорводоканал</w:t>
      </w:r>
      <w:r>
        <w:rPr>
          <w:rFonts w:ascii="Times New Roman" w:hAnsi="Times New Roman" w:cs="Times New Roman"/>
          <w:color w:val="000000"/>
        </w:rPr>
        <w:t xml:space="preserve">» от </w:t>
      </w:r>
      <w:r>
        <w:rPr>
          <w:rFonts w:ascii="Times New Roman" w:hAnsi="Times New Roman" w:cs="Times New Roman"/>
          <w:color w:val="000000"/>
        </w:rPr>
        <w:t xml:space="preserve">22</w:t>
      </w:r>
      <w:r>
        <w:rPr>
          <w:rFonts w:ascii="Times New Roman" w:hAnsi="Times New Roman" w:cs="Times New Roman"/>
          <w:color w:val="000000"/>
        </w:rPr>
        <w:t xml:space="preserve">.</w:t>
      </w:r>
      <w:r>
        <w:rPr>
          <w:rFonts w:ascii="Times New Roman" w:hAnsi="Times New Roman" w:cs="Times New Roman"/>
          <w:color w:val="000000"/>
        </w:rPr>
        <w:t xml:space="preserve">11</w:t>
      </w:r>
      <w:r>
        <w:rPr>
          <w:rFonts w:ascii="Times New Roman" w:hAnsi="Times New Roman" w:cs="Times New Roman"/>
          <w:color w:val="000000"/>
        </w:rPr>
        <w:t xml:space="preserve">.2023 </w:t>
        <w:br/>
        <w:t xml:space="preserve">№ исх.02.11/</w:t>
      </w:r>
      <w:r>
        <w:rPr>
          <w:rFonts w:ascii="Times New Roman" w:hAnsi="Times New Roman" w:cs="Times New Roman"/>
          <w:color w:val="000000"/>
        </w:rPr>
        <w:t xml:space="preserve">82</w:t>
      </w:r>
      <w:r>
        <w:rPr>
          <w:rFonts w:ascii="Times New Roman" w:hAnsi="Times New Roman" w:cs="Times New Roman"/>
          <w:color w:val="000000"/>
        </w:rPr>
        <w:t xml:space="preserve">91 д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от </w:t>
      </w:r>
      <w:r>
        <w:rPr>
          <w:rFonts w:ascii="Times New Roman" w:hAnsi="Times New Roman" w:cs="Times New Roman"/>
          <w:color w:val="000000"/>
        </w:rPr>
        <w:t xml:space="preserve">20.</w:t>
      </w:r>
      <w:r>
        <w:rPr>
          <w:rFonts w:ascii="Times New Roman" w:hAnsi="Times New Roman" w:cs="Times New Roman"/>
          <w:color w:val="000000"/>
        </w:rPr>
        <w:t xml:space="preserve">11</w:t>
      </w:r>
      <w:r>
        <w:rPr>
          <w:rFonts w:ascii="Times New Roman" w:hAnsi="Times New Roman" w:cs="Times New Roman"/>
          <w:color w:val="000000"/>
        </w:rPr>
        <w:t xml:space="preserve">.2023 № исх.02.11/</w:t>
      </w:r>
      <w:r>
        <w:rPr>
          <w:rFonts w:ascii="Times New Roman" w:hAnsi="Times New Roman" w:cs="Times New Roman"/>
          <w:color w:val="000000"/>
        </w:rPr>
        <w:t xml:space="preserve">81</w:t>
      </w:r>
      <w:r>
        <w:rPr>
          <w:rFonts w:ascii="Times New Roman" w:hAnsi="Times New Roman" w:cs="Times New Roman"/>
          <w:color w:val="000000"/>
        </w:rPr>
        <w:t xml:space="preserve">72 д</w:t>
      </w:r>
      <w:r>
        <w:rPr>
          <w:rFonts w:ascii="Times New Roman" w:hAnsi="Times New Roman" w:cs="Times New Roman"/>
          <w:color w:val="000000"/>
        </w:rPr>
        <w:t xml:space="preserve">;</w:t>
      </w:r>
      <w:r>
        <w:rPr>
          <w:rFonts w:ascii="Times New Roman" w:hAnsi="Times New Roman" w:cs="Times New Roman"/>
          <w:color w:val="000000"/>
        </w:rPr>
        <w:t xml:space="preserve"> газоснабжение от АО «Газпром газораспределение Кострома» от </w:t>
      </w:r>
      <w:r>
        <w:rPr>
          <w:rFonts w:ascii="Times New Roman" w:hAnsi="Times New Roman" w:cs="Times New Roman"/>
          <w:color w:val="000000"/>
        </w:rPr>
        <w:t xml:space="preserve">21</w:t>
      </w:r>
      <w:r>
        <w:rPr>
          <w:rFonts w:ascii="Times New Roman" w:hAnsi="Times New Roman" w:cs="Times New Roman"/>
          <w:color w:val="000000"/>
        </w:rPr>
        <w:t xml:space="preserve">.</w:t>
      </w:r>
      <w:r>
        <w:rPr>
          <w:rFonts w:ascii="Times New Roman" w:hAnsi="Times New Roman" w:cs="Times New Roman"/>
          <w:color w:val="000000"/>
        </w:rPr>
        <w:t xml:space="preserve">11</w:t>
      </w:r>
      <w:r>
        <w:rPr>
          <w:rFonts w:ascii="Times New Roman" w:hAnsi="Times New Roman" w:cs="Times New Roman"/>
          <w:color w:val="000000"/>
        </w:rPr>
        <w:t xml:space="preserve">.2023 № ИС-15/</w:t>
      </w:r>
      <w:r>
        <w:rPr>
          <w:rFonts w:ascii="Times New Roman" w:hAnsi="Times New Roman" w:cs="Times New Roman"/>
          <w:color w:val="000000"/>
        </w:rPr>
        <w:t xml:space="preserve">2443; теплоснабжение от ПАО «ТГК-2» от </w:t>
      </w:r>
      <w:r>
        <w:rPr>
          <w:rFonts w:ascii="Times New Roman" w:hAnsi="Times New Roman" w:cs="Times New Roman"/>
          <w:color w:val="000000"/>
        </w:rPr>
        <w:t xml:space="preserve">22.</w:t>
      </w:r>
      <w:r>
        <w:rPr>
          <w:rFonts w:ascii="Times New Roman" w:hAnsi="Times New Roman" w:cs="Times New Roman"/>
          <w:color w:val="000000"/>
        </w:rPr>
        <w:t xml:space="preserve">11</w:t>
      </w:r>
      <w:r>
        <w:rPr>
          <w:rFonts w:ascii="Times New Roman" w:hAnsi="Times New Roman" w:cs="Times New Roman"/>
          <w:color w:val="000000"/>
        </w:rPr>
        <w:t xml:space="preserve">.2023 № 4201/</w:t>
      </w:r>
      <w:r>
        <w:rPr>
          <w:rFonts w:ascii="Times New Roman" w:hAnsi="Times New Roman" w:cs="Times New Roman"/>
          <w:color w:val="000000"/>
        </w:rPr>
        <w:t xml:space="preserve">1</w:t>
      </w:r>
      <w:r>
        <w:rPr>
          <w:rFonts w:ascii="Times New Roman" w:hAnsi="Times New Roman" w:cs="Times New Roman"/>
          <w:color w:val="000000"/>
        </w:rPr>
        <w:t xml:space="preserve">991-2023; 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b/>
          <w:color w:val="000000"/>
        </w:rPr>
        <w:t xml:space="preserve">начальная цена земельного участка</w:t>
      </w:r>
      <w:r>
        <w:rPr>
          <w:rFonts w:ascii="Times New Roman" w:hAnsi="Times New Roman" w:cs="Times New Roman"/>
          <w:color w:val="000000"/>
        </w:rPr>
        <w:t xml:space="preserve">: 1 </w:t>
      </w:r>
      <w:r>
        <w:rPr>
          <w:rFonts w:ascii="Times New Roman" w:hAnsi="Times New Roman" w:cs="Times New Roman"/>
          <w:color w:val="000000"/>
        </w:rPr>
        <w:t xml:space="preserve">455 000</w:t>
      </w:r>
      <w:r>
        <w:rPr>
          <w:rFonts w:ascii="Times New Roman" w:hAnsi="Times New Roman" w:cs="Times New Roman"/>
          <w:color w:val="000000"/>
        </w:rPr>
        <w:t xml:space="preserve"> (Один миллион </w:t>
      </w:r>
      <w:r>
        <w:rPr>
          <w:rFonts w:ascii="Times New Roman" w:hAnsi="Times New Roman" w:cs="Times New Roman"/>
          <w:color w:val="000000"/>
        </w:rPr>
        <w:t xml:space="preserve">четыреста пятьдесят пять тысяч</w:t>
      </w:r>
      <w:r>
        <w:rPr>
          <w:rFonts w:ascii="Times New Roman" w:hAnsi="Times New Roman" w:cs="Times New Roman"/>
          <w:color w:val="000000"/>
        </w:rPr>
        <w:t xml:space="preserve">) рублей;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b/>
          <w:color w:val="000000"/>
        </w:rPr>
        <w:t xml:space="preserve">шаг аукциона</w:t>
      </w:r>
      <w:r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 xml:space="preserve">43 </w:t>
      </w:r>
      <w:r>
        <w:rPr>
          <w:rFonts w:ascii="Times New Roman" w:hAnsi="Times New Roman" w:cs="Times New Roman"/>
          <w:color w:val="000000"/>
        </w:rPr>
        <w:t xml:space="preserve">600 (</w:t>
      </w:r>
      <w:r>
        <w:rPr>
          <w:rFonts w:ascii="Times New Roman" w:hAnsi="Times New Roman" w:cs="Times New Roman"/>
          <w:color w:val="000000"/>
        </w:rPr>
        <w:t xml:space="preserve">Сорок три тысячи шестьсот</w:t>
      </w:r>
      <w:r>
        <w:rPr>
          <w:rFonts w:ascii="Times New Roman" w:hAnsi="Times New Roman" w:cs="Times New Roman"/>
          <w:color w:val="000000"/>
        </w:rPr>
        <w:t xml:space="preserve">)</w:t>
      </w:r>
      <w:r>
        <w:rPr>
          <w:rFonts w:ascii="Times New Roman" w:hAnsi="Times New Roman" w:cs="Times New Roman"/>
          <w:color w:val="000000"/>
        </w:rPr>
        <w:t xml:space="preserve"> рублей;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rPr>
          <w:rFonts w:ascii="Times New Roman" w:hAnsi="Times New Roman" w:cs="Times New Roman"/>
          <w:color w:val="000000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b/>
          <w:color w:val="000000"/>
        </w:rPr>
        <w:t xml:space="preserve">задаток за участие в аукционе</w:t>
      </w:r>
      <w:r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 xml:space="preserve">363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750 (</w:t>
      </w:r>
      <w:r>
        <w:rPr>
          <w:rFonts w:ascii="Times New Roman" w:hAnsi="Times New Roman" w:cs="Times New Roman"/>
          <w:color w:val="000000"/>
        </w:rPr>
        <w:t xml:space="preserve">Триста шестьдесят три</w:t>
      </w:r>
      <w:r>
        <w:rPr>
          <w:rFonts w:ascii="Times New Roman" w:hAnsi="Times New Roman" w:cs="Times New Roman"/>
          <w:color w:val="000000"/>
        </w:rPr>
        <w:t xml:space="preserve"> тысячи семьсот пятьдесят</w:t>
      </w:r>
      <w:r>
        <w:rPr>
          <w:rFonts w:ascii="Times New Roman" w:hAnsi="Times New Roman" w:cs="Times New Roman"/>
          <w:color w:val="000000"/>
        </w:rPr>
        <w:t xml:space="preserve">) рублей.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5. Критерий определения победителя аукциона: наибольшая цена земельного участка.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6. Организатор </w:t>
      </w:r>
      <w:r>
        <w:rPr>
          <w:rFonts w:ascii="Times New Roman" w:hAnsi="Times New Roman" w:cs="Times New Roman"/>
          <w:color w:val="000000"/>
        </w:rPr>
        <w:t xml:space="preserve">аукциона вправе отказаться от проведения аукциона в случае выявления обстоятельств, предусмотренных пунктом 8 статьи 39.11 Земельного кодекса Российской Федерации. Извещение об отказе от проведения аукциона размещается на официальном сайте торгов в течение</w:t>
      </w:r>
      <w:r>
        <w:rPr>
          <w:rFonts w:ascii="Times New Roman" w:hAnsi="Times New Roman" w:cs="Times New Roman"/>
          <w:color w:val="000000"/>
        </w:rPr>
        <w:t xml:space="preserve"> трех дней со дня принятия данного решения. В течение трех дней со дня принятия решения об отказе в проведении аукциона организатор аукциона обязан известить участников аукциона об отказе в проведении аукциона и возвратить его участникам внесенные задатки.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7. </w:t>
      </w:r>
      <w:r>
        <w:rPr>
          <w:rFonts w:ascii="Times New Roman" w:hAnsi="Times New Roman" w:cs="Times New Roman"/>
          <w:b/>
          <w:color w:val="000000"/>
        </w:rPr>
        <w:t xml:space="preserve">Порядок внесения и возврата задатков</w:t>
      </w:r>
      <w:r>
        <w:rPr>
          <w:rFonts w:ascii="Times New Roman" w:hAnsi="Times New Roman" w:cs="Times New Roman"/>
          <w:color w:val="000000"/>
        </w:rPr>
        <w:t xml:space="preserve">: 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Задаток вносится до подачи заявки по следующим реквизитам: 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Получатель: </w:t>
      </w:r>
      <w:r>
        <w:rPr>
          <w:rFonts w:ascii="Times New Roman" w:hAnsi="Times New Roman" w:cs="Times New Roman"/>
          <w:color w:val="000000"/>
        </w:rPr>
        <w:t xml:space="preserve">Управление финансов Администрации города Костромы (Управление имущественных и земельных отношений Администрации города Костромы л/с 966010018); ИНН 4401006568, КПП 440101001; </w:t>
      </w:r>
      <w:r>
        <w:rPr>
          <w:rFonts w:ascii="Times New Roman" w:hAnsi="Times New Roman" w:cs="Times New Roman"/>
          <w:color w:val="000000"/>
        </w:rPr>
        <w:t xml:space="preserve">единый казначейский счет 40102810945370000034, банк получателя ОТДЕЛЕНИЕ КОСТРОМА БАНКА РОССИИ//УФК ПО КОСТРОМСКОЙ ОБЛАСТИ г. Кострома, БИК 013469126</w:t>
      </w:r>
      <w:r>
        <w:rPr>
          <w:rFonts w:ascii="Times New Roman" w:hAnsi="Times New Roman" w:cs="Times New Roman"/>
          <w:color w:val="000000"/>
        </w:rPr>
        <w:t xml:space="preserve">;</w:t>
      </w:r>
      <w:r>
        <w:rPr>
          <w:rFonts w:ascii="Times New Roman" w:hAnsi="Times New Roman" w:cs="Times New Roman"/>
          <w:color w:val="000000"/>
        </w:rPr>
        <w:t xml:space="preserve"> номер казначейского счета 03232643347010004100,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ОКТМО </w:t>
      </w:r>
      <w:r>
        <w:rPr>
          <w:rFonts w:ascii="Times New Roman" w:hAnsi="Times New Roman" w:cs="Times New Roman"/>
          <w:color w:val="000000" w:themeColor="text1"/>
        </w:rPr>
        <w:t xml:space="preserve">34701000, КБК 0, назначение платежа: «задаток за участие в аукционе по продаже земельного участка по адресу: </w:t>
      </w:r>
      <w:r>
        <w:rPr>
          <w:rFonts w:ascii="Times New Roman" w:hAnsi="Times New Roman" w:cs="Times New Roman"/>
          <w:color w:val="000000" w:themeColor="text1"/>
        </w:rPr>
        <w:t xml:space="preserve">«</w:t>
      </w:r>
      <w:r>
        <w:rPr>
          <w:rFonts w:ascii="Times New Roman" w:hAnsi="Times New Roman" w:cs="Times New Roman"/>
          <w:color w:val="000000" w:themeColor="text1"/>
        </w:rPr>
        <w:t xml:space="preserve">___». В назначении </w:t>
      </w:r>
      <w:r>
        <w:rPr>
          <w:rFonts w:ascii="Times New Roman" w:hAnsi="Times New Roman" w:cs="Times New Roman"/>
          <w:color w:val="000000"/>
        </w:rPr>
        <w:t xml:space="preserve">платежа должно быть указано местоположение земельного участка.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Задаток должен поступить на лицевой счет организатора аукциона не позднее 15</w:t>
      </w:r>
      <w:r>
        <w:rPr>
          <w:rFonts w:ascii="Times New Roman" w:hAnsi="Times New Roman" w:cs="Times New Roman"/>
          <w:color w:val="000000"/>
        </w:rPr>
        <w:t xml:space="preserve"> мая</w:t>
      </w:r>
      <w:r>
        <w:rPr>
          <w:rFonts w:ascii="Times New Roman" w:hAnsi="Times New Roman" w:cs="Times New Roman"/>
          <w:color w:val="000000"/>
        </w:rPr>
        <w:t xml:space="preserve"> 202</w:t>
      </w:r>
      <w:r>
        <w:rPr>
          <w:rFonts w:ascii="Times New Roman" w:hAnsi="Times New Roman" w:cs="Times New Roman"/>
        </w:rPr>
        <w:t xml:space="preserve">4 года</w:t>
      </w:r>
      <w:r>
        <w:rPr>
          <w:rFonts w:ascii="Times New Roman" w:hAnsi="Times New Roman" w:cs="Times New Roman"/>
          <w:color w:val="000000"/>
        </w:rPr>
        <w:t xml:space="preserve">. Документом, подтверждающим поступление задатка, является выписка из лицевого счета организатора аукциона.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Задаток засчитываются в оплату приобретаемого земельного участка в случаях, если: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- задаток внесен лицом, признанным победителем аукциона, 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- задаток внесен лицом, признанным единственным участником аукциона, с которым договор купли-продажи заключается в соответствии с пунктами 13, 14 статьи 39.12 Земельного кодекса Российской Федерации,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color w:val="000000"/>
        </w:rPr>
        <w:t xml:space="preserve">задаток внесен лицом, признанным участником аукциона, и данное лицо является единственным принявшим участие в аукционе участником, с которым договор купли-продажи заключается в соответствии с пунктом 20 статьи 39.12 Земельного кодекса Российской Федерации.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Задатки, внесенные этими лицами, не заключившими в установленном порядке договора купли-продажи земельных участков вследствие уклонения от заключения указанных договоров, не возвращаются.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Организатор аукциона обязан возвратить внесенный претендентом задаток: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- в течение 3 (трех) рабочих дней со дня оформления протокола приема заявок на участие в аукционе в случае, если претендент не допущен к участию в аукционе;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- в течение 3 (трех) рабочих дней со дня подписания протокола о результатах аукциона лицам, участвовавшим в аукционе, но не победившим в нем;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- в течение 3 (трех) рабочих дней со дня регистрации отзыва заявки в журнале приема заявок в случае отзыва претендентом заявки на участие в аукционе до признания его участником аукциона.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8. </w:t>
      </w:r>
      <w:r>
        <w:rPr>
          <w:rFonts w:ascii="Times New Roman" w:hAnsi="Times New Roman" w:cs="Times New Roman"/>
          <w:b/>
          <w:color w:val="000000"/>
        </w:rPr>
        <w:t xml:space="preserve">Порядок приема заявок.</w:t>
      </w:r>
      <w:r>
        <w:rPr>
          <w:rFonts w:ascii="Times New Roman" w:hAnsi="Times New Roman" w:cs="Times New Roman"/>
          <w:color w:val="000000"/>
        </w:rPr>
        <w:t xml:space="preserve"> 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Для участия в аукционе претендент представляет организатору аукциона (лично или через своего представителя) заявку на участие в аукционе по форме, приведенной в приложении 1, начиная с 8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апреля 202</w:t>
      </w:r>
      <w:r>
        <w:rPr>
          <w:rFonts w:ascii="Times New Roman" w:hAnsi="Times New Roman" w:cs="Times New Roman"/>
          <w:color w:val="000000"/>
        </w:rPr>
        <w:t xml:space="preserve">4 года любым удобным способом в соответствии с действующим законодательством Российской Федерации по адресу: 156005, Костромская область, город Кострома, площадь Конституции, дом 2, по адресу электронной почты uizo@gradkostroma.ru. Реж</w:t>
      </w:r>
      <w:r>
        <w:rPr>
          <w:rFonts w:ascii="Times New Roman" w:hAnsi="Times New Roman" w:cs="Times New Roman"/>
          <w:color w:val="000000"/>
        </w:rPr>
        <w:t xml:space="preserve">им</w:t>
      </w:r>
      <w:r>
        <w:rPr>
          <w:rFonts w:ascii="Times New Roman" w:hAnsi="Times New Roman" w:cs="Times New Roman"/>
          <w:color w:val="000000"/>
        </w:rPr>
        <w:t xml:space="preserve"> работы Управления имущественных и земельных отношений Администрации города Костромы: рабочие дни с 09 часов 00 минут до 13 часов 00 минут и с 14 часов 00 минут до 18 часов 00 минут по московскому времени. Приём заявок на участие в аукционе прекращается 13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мая 202</w:t>
      </w:r>
      <w:r>
        <w:rPr>
          <w:rFonts w:ascii="Times New Roman" w:hAnsi="Times New Roman" w:cs="Times New Roman"/>
          <w:color w:val="000000"/>
        </w:rPr>
        <w:t xml:space="preserve">4 года в 18 часов 00 минут по московскому времени. 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Получить более подробную информацию по телефонам: +7 (4942) 44-07-64, 42-68-41, по адресу: 156005, Костромская область, город Кострома, площадь Конституции, 2, по адресу электронной почты uizo@gradkostroma.ru.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Заявка составляется в 2 экземплярах, один из которых остается у организатора аукциона, другой - у претендента. К заявке на участие прилагаются следующие документы: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- копии документов, удостоверяющих личность (для физических лиц);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- документ, подтверждающий полномочия представителя претендента, если с заявкой обращается представитель претендента.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- платежный документ с отметкой банка об исполнении, подтверждающий внесение задатка. 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Заявитель может подать заявление о получении муниципальной услуги в электронной форме с использованием РПГУ (при наличии технической возможности).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В</w:t>
      </w:r>
      <w:r>
        <w:rPr>
          <w:rFonts w:ascii="Times New Roman" w:hAnsi="Times New Roman" w:cs="Times New Roman"/>
          <w:color w:val="000000"/>
        </w:rPr>
        <w:t xml:space="preserve"> соответствии со статьей 6 Федерального закона от 6 апреля 2011 года № 63-ФЗ «Об электронной подписи» 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</w:t>
      </w:r>
      <w:r>
        <w:rPr>
          <w:rFonts w:ascii="Times New Roman" w:hAnsi="Times New Roman" w:cs="Times New Roman"/>
          <w:color w:val="000000"/>
        </w:rPr>
        <w:t xml:space="preserve">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Заявление в форме электронного документа подписывается по выбору заявителя (если заявителем является физическое лицо):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- электронной подписью заявителя (представителя заявителя);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- усиленной квалифицированной электронной подписью заявителя (представителя заявителя).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- лица, действующего от имени юридического лица без доверенности;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Иные документы, прилагаемые к заявлению в форме электронных образов бумажных документов (сканированных копий), удостоверяются эл</w:t>
      </w:r>
      <w:r>
        <w:rPr>
          <w:rFonts w:ascii="Times New Roman" w:hAnsi="Times New Roman" w:cs="Times New Roman"/>
          <w:color w:val="000000"/>
        </w:rPr>
        <w:t xml:space="preserve">ектронной подписью в соответствии с требованиями постановления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На каждый лот один претендент имеет право подать только одну заявку на участие в аукционе. 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9. </w:t>
      </w:r>
      <w:r>
        <w:rPr>
          <w:rFonts w:ascii="Times New Roman" w:hAnsi="Times New Roman" w:cs="Times New Roman"/>
          <w:b/>
          <w:color w:val="000000"/>
        </w:rPr>
        <w:t xml:space="preserve">Порядок и срок отзыва заявок</w:t>
      </w:r>
      <w:r>
        <w:rPr>
          <w:rFonts w:ascii="Times New Roman" w:hAnsi="Times New Roman" w:cs="Times New Roman"/>
          <w:color w:val="000000"/>
        </w:rPr>
        <w:t xml:space="preserve">.</w:t>
      </w:r>
      <w:r/>
    </w:p>
    <w:p>
      <w:pPr>
        <w:ind w:firstLine="851"/>
        <w:widowControl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10. </w:t>
      </w:r>
      <w:r>
        <w:rPr>
          <w:rFonts w:ascii="Times New Roman" w:hAnsi="Times New Roman" w:cs="Times New Roman"/>
          <w:b/>
          <w:color w:val="000000"/>
        </w:rPr>
        <w:t xml:space="preserve">Порядок определения участников</w:t>
      </w:r>
      <w:r>
        <w:rPr>
          <w:rFonts w:ascii="Times New Roman" w:hAnsi="Times New Roman" w:cs="Times New Roman"/>
          <w:color w:val="000000"/>
        </w:rPr>
        <w:t xml:space="preserve">. 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Заявки на участие в аукционе рассматриваются организатором аукциона с участием членов аукционной комиссии 15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мая 20</w:t>
      </w:r>
      <w:r>
        <w:rPr>
          <w:rFonts w:ascii="Times New Roman" w:hAnsi="Times New Roman" w:cs="Times New Roman"/>
        </w:rPr>
        <w:t xml:space="preserve">2</w:t>
      </w:r>
      <w:r>
        <w:rPr>
          <w:rFonts w:ascii="Times New Roman" w:hAnsi="Times New Roman" w:cs="Times New Roman"/>
        </w:rPr>
        <w:t xml:space="preserve">4 года </w:t>
      </w:r>
      <w:r>
        <w:rPr>
          <w:rFonts w:ascii="Times New Roman" w:hAnsi="Times New Roman" w:cs="Times New Roman"/>
          <w:color w:val="000000"/>
        </w:rPr>
        <w:t xml:space="preserve">с 16 часов 00 минут по московскому времени в месте нахождения ор</w:t>
      </w:r>
      <w:r>
        <w:rPr>
          <w:rFonts w:ascii="Times New Roman" w:hAnsi="Times New Roman" w:cs="Times New Roman"/>
          <w:color w:val="000000"/>
        </w:rPr>
        <w:t xml:space="preserve">ганизатора аукциона (кабинет 305</w:t>
      </w:r>
      <w:r>
        <w:rPr>
          <w:rFonts w:ascii="Times New Roman" w:hAnsi="Times New Roman" w:cs="Times New Roman"/>
          <w:color w:val="000000"/>
        </w:rPr>
        <w:t xml:space="preserve">). На основании результатов рассмотрения заявок на участие в аукционе организатором аукциона в присутствии членов аукционной комиссии принимается одно из следующих решений: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- о допуске к участию в аукционе заявителя и о признании заявителя участником аукциона;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- об отказе заявителю в допуске к участию в аукционе, 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которые оформляются протоколом рассмотрения заявок на участие в аукционе. Протокол должен соде</w:t>
      </w:r>
      <w:r>
        <w:rPr>
          <w:rFonts w:ascii="Times New Roman" w:hAnsi="Times New Roman" w:cs="Times New Roman"/>
          <w:color w:val="000000"/>
        </w:rPr>
        <w:t xml:space="preserve">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Заявитель не допускается к участию в аукционе в следующих случаях:</w:t>
      </w:r>
      <w:r/>
    </w:p>
    <w:p>
      <w:pPr>
        <w:ind w:firstLine="851"/>
        <w:widowControl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- непредставление необходимых для участия в аукционе документов или представление недостоверных сведений;</w:t>
      </w:r>
      <w:r/>
    </w:p>
    <w:p>
      <w:pPr>
        <w:ind w:firstLine="851"/>
        <w:widowControl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color w:val="000000"/>
        </w:rPr>
        <w:t xml:space="preserve">непоступление</w:t>
      </w:r>
      <w:r>
        <w:rPr>
          <w:rFonts w:ascii="Times New Roman" w:hAnsi="Times New Roman" w:cs="Times New Roman"/>
          <w:color w:val="000000"/>
        </w:rPr>
        <w:t xml:space="preserve"> задатка на дату рассмотрения заявок на участие в аукционе;</w:t>
      </w:r>
      <w:r/>
    </w:p>
    <w:p>
      <w:pPr>
        <w:ind w:firstLine="851"/>
        <w:widowControl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-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участка;</w:t>
      </w:r>
      <w:r/>
    </w:p>
    <w:p>
      <w:pPr>
        <w:ind w:firstLine="851"/>
        <w:widowControl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- наличие свед</w:t>
      </w:r>
      <w:r>
        <w:rPr>
          <w:rFonts w:ascii="Times New Roman" w:hAnsi="Times New Roman" w:cs="Times New Roman"/>
          <w:color w:val="000000"/>
        </w:rPr>
        <w:t xml:space="preserve">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  <w:r/>
    </w:p>
    <w:p>
      <w:pPr>
        <w:ind w:firstLine="851"/>
        <w:widowControl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Заявителям, признанным участниками аукциона,</w:t>
      </w:r>
      <w:r>
        <w:rPr>
          <w:rFonts w:ascii="Times New Roman" w:hAnsi="Times New Roman" w:cs="Times New Roman"/>
          <w:color w:val="000000"/>
        </w:rPr>
        <w:t xml:space="preserve"> и заявителям, не допущенным к участию в аукционе, организатор аукциона направляет или вручает под расписку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Протокол рассмотрения заявок на участие</w:t>
      </w:r>
      <w:r>
        <w:rPr>
          <w:rFonts w:ascii="Times New Roman" w:hAnsi="Times New Roman" w:cs="Times New Roman"/>
          <w:color w:val="000000"/>
        </w:rPr>
        <w:t xml:space="preserve">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одновременно с протоколом о результатах аукциона.</w:t>
      </w:r>
      <w:r/>
    </w:p>
    <w:p>
      <w:pPr>
        <w:ind w:firstLine="851"/>
        <w:widowControl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11. </w:t>
      </w:r>
      <w:r>
        <w:rPr>
          <w:rFonts w:ascii="Times New Roman" w:hAnsi="Times New Roman" w:cs="Times New Roman"/>
          <w:b/>
          <w:color w:val="000000"/>
        </w:rPr>
        <w:t xml:space="preserve">Порядок проведения аукциона и определения победителя</w:t>
      </w:r>
      <w:r>
        <w:rPr>
          <w:rFonts w:ascii="Times New Roman" w:hAnsi="Times New Roman" w:cs="Times New Roman"/>
          <w:color w:val="000000"/>
        </w:rPr>
        <w:t xml:space="preserve">. </w:t>
      </w:r>
      <w:r/>
    </w:p>
    <w:p>
      <w:pPr>
        <w:ind w:right="-56" w:firstLine="851"/>
        <w:tabs>
          <w:tab w:val="left" w:pos="9900" w:leader="none"/>
        </w:tabs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Аукцион проводится организатором аукциона в присутствии членов аукционной комиссии и участников </w:t>
      </w:r>
      <w:r>
        <w:rPr>
          <w:rFonts w:ascii="Times New Roman" w:hAnsi="Times New Roman" w:cs="Times New Roman"/>
          <w:color w:val="000000"/>
        </w:rPr>
        <w:t xml:space="preserve">аукциона (их представителей) 15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мая 202</w:t>
      </w:r>
      <w:r>
        <w:rPr>
          <w:rFonts w:ascii="Times New Roman" w:hAnsi="Times New Roman" w:cs="Times New Roman"/>
          <w:color w:val="000000"/>
        </w:rPr>
        <w:t xml:space="preserve">4 года </w:t>
      </w:r>
      <w:r>
        <w:rPr>
          <w:rFonts w:ascii="Times New Roman" w:hAnsi="Times New Roman" w:cs="Times New Roman"/>
          <w:color w:val="000000"/>
        </w:rPr>
        <w:t xml:space="preserve">с 16 часов 00 минут по московскому времени в месте нахождения ор</w:t>
      </w:r>
      <w:r>
        <w:rPr>
          <w:rFonts w:ascii="Times New Roman" w:hAnsi="Times New Roman" w:cs="Times New Roman"/>
          <w:color w:val="000000"/>
        </w:rPr>
        <w:t xml:space="preserve">ганизатора аукциона (кабинет 305</w:t>
      </w:r>
      <w:r>
        <w:rPr>
          <w:rFonts w:ascii="Times New Roman" w:hAnsi="Times New Roman" w:cs="Times New Roman"/>
          <w:color w:val="000000"/>
        </w:rPr>
        <w:t xml:space="preserve">). В аукционе могут участвовать только претенденты, признанные участниками аукциона. </w:t>
      </w:r>
      <w:r/>
    </w:p>
    <w:p>
      <w:pPr>
        <w:ind w:firstLine="85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Аукцион ведет аукционист. 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Организатор аукциона непосредственно перед началом проведения аукциона регистрирует явившихся на аукцион участников аукциона (их представителей). В случае проведения аукциона по нескольким лотам организатор аукциона перед началом</w:t>
      </w:r>
      <w:r>
        <w:rPr>
          <w:rFonts w:ascii="Times New Roman" w:hAnsi="Times New Roman" w:cs="Times New Roman"/>
          <w:color w:val="000000"/>
        </w:rPr>
        <w:t xml:space="preserve"> аукциона в отношении каждого лота регистрирует явившихся на аукцион участников аукциона, подавших заявки в отношении такого лота (их представителей). При регистрации участникам аукциона (их представителям) выдаются пронумерованные билеты (далее - билеты);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Аукцион проводится в следующем порядке: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а) аукц</w:t>
      </w:r>
      <w:r>
        <w:rPr>
          <w:rFonts w:ascii="Times New Roman" w:hAnsi="Times New Roman" w:cs="Times New Roman"/>
          <w:color w:val="000000"/>
        </w:rPr>
        <w:t xml:space="preserve">ион начинается с оглашения аукционистом начала проведения аукциона, номера лота (в случае проведения аукциона по нескольким лотам), наименования земельного участка, его основных характеристик и начальной цены, "шага аукциона" и порядка проведения аукциона.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б) </w:t>
      </w:r>
      <w:r>
        <w:rPr>
          <w:rFonts w:ascii="Times New Roman" w:hAnsi="Times New Roman" w:cs="Times New Roman"/>
          <w:color w:val="000000"/>
        </w:rPr>
        <w:t xml:space="preserve">участникам аукциона выдаются пронумерованные билеты, которые они поднимают после оглашения аукционистом начальной цены земельного участка и каждой очередной цены в случае, если готовы купить земельный участок в соответствии с этой ценой;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в) </w:t>
      </w:r>
      <w:r>
        <w:rPr>
          <w:rFonts w:ascii="Times New Roman" w:hAnsi="Times New Roman" w:cs="Times New Roman"/>
          <w:color w:val="000000"/>
        </w:rPr>
        <w:t xml:space="preserve">участники аукциона после оглашения аукционистом начальной цены земельного участка и каждой очередной цены поднимают билеты в случае, если готовы купить земельный учас</w:t>
      </w:r>
      <w:r>
        <w:rPr>
          <w:rFonts w:ascii="Times New Roman" w:hAnsi="Times New Roman" w:cs="Times New Roman"/>
          <w:color w:val="000000"/>
        </w:rPr>
        <w:t xml:space="preserve">ток в соответствии с этой ценой. У</w:t>
      </w:r>
      <w:r>
        <w:rPr>
          <w:rFonts w:ascii="Times New Roman" w:hAnsi="Times New Roman" w:cs="Times New Roman"/>
          <w:color w:val="000000"/>
        </w:rPr>
        <w:t xml:space="preserve">частник аукциона не вправе подать предложение о цене предмета аукциона в случае, если текущее максимальное предложение о цене предмета аукциона п</w:t>
      </w:r>
      <w:r>
        <w:rPr>
          <w:rFonts w:ascii="Times New Roman" w:hAnsi="Times New Roman" w:cs="Times New Roman"/>
          <w:color w:val="000000"/>
        </w:rPr>
        <w:t xml:space="preserve">одано таким участником аукциона;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г) каждую последующую цену аукционист назначает путем увеличения текущей</w:t>
      </w:r>
      <w:r>
        <w:rPr>
          <w:rFonts w:ascii="Times New Roman" w:hAnsi="Times New Roman" w:cs="Times New Roman"/>
          <w:color w:val="000000"/>
        </w:rPr>
        <w:t xml:space="preserve">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д) при отсутствии участников аукциона, готовых купить земельный участок в соответствии с названной аукционистом</w:t>
      </w:r>
      <w:r>
        <w:rPr>
          <w:rFonts w:ascii="Times New Roman" w:hAnsi="Times New Roman" w:cs="Times New Roman"/>
          <w:color w:val="000000"/>
        </w:rPr>
        <w:t xml:space="preserve">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Если</w:t>
      </w:r>
      <w:r>
        <w:rPr>
          <w:rFonts w:ascii="Times New Roman" w:hAnsi="Times New Roman" w:cs="Times New Roman"/>
          <w:color w:val="000000"/>
        </w:rPr>
        <w:t xml:space="preserve">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е) по завершении аукциона аукционист объявляет о продаже земельного участка, называет цену и номер билета победителя аукциона.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widowControl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Результат</w:t>
      </w:r>
      <w:r>
        <w:rPr>
          <w:rFonts w:ascii="Times New Roman" w:hAnsi="Times New Roman" w:cs="Times New Roman"/>
          <w:color w:val="000000"/>
        </w:rPr>
        <w:t xml:space="preserve">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  <w:r/>
    </w:p>
    <w:p>
      <w:pPr>
        <w:ind w:firstLine="851"/>
        <w:widowControl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- сведения о месте, дате и времени проведения аукциона;</w:t>
      </w:r>
      <w:r/>
    </w:p>
    <w:p>
      <w:pPr>
        <w:ind w:firstLine="851"/>
        <w:widowControl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- предмет аукциона, в том числе сведения о местоположении и площади земельного участка;</w:t>
      </w:r>
      <w:r/>
    </w:p>
    <w:p>
      <w:pPr>
        <w:ind w:firstLine="851"/>
        <w:widowControl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- сведения об участниках аукциона, о начальной цене предмета аукциона, последнем и предпоследнем предложениях о цене предмета аукциона;</w:t>
      </w:r>
      <w:r/>
    </w:p>
    <w:p>
      <w:pPr>
        <w:ind w:firstLine="851"/>
        <w:widowControl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  <w:r/>
    </w:p>
    <w:p>
      <w:pPr>
        <w:ind w:firstLine="851"/>
        <w:widowControl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- сведения о последнем предложении о цене предмета аукциона (цена приобретаемого в собственность земельного участка).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Протокол о результатах аукциона размещается на официальном сайте торгов в течение одного рабочего дня со дня подписания данного протокола. 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12. Порядок заключения договора купли-продажи земельного участка (Приложение 2).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В случаях, если аукцион признан несостоявшимся и только один заявитель признан участником аукциона, если по окончании срока подачи заявок на участие в аукционе подана только одна заявка на участие в а</w:t>
      </w:r>
      <w:r>
        <w:rPr>
          <w:rFonts w:ascii="Times New Roman" w:hAnsi="Times New Roman" w:cs="Times New Roman"/>
          <w:color w:val="000000"/>
        </w:rPr>
        <w:t xml:space="preserve">укционе и заявитель, подавший указанную заявку, соответствуют всем требованиям и указанным в извещении о проведении аукциона условиям аукциона, Управление имущественных и земельных отношений Администрации города Костромы в течение десяти дней со дня подпис</w:t>
      </w:r>
      <w:r>
        <w:rPr>
          <w:rFonts w:ascii="Times New Roman" w:hAnsi="Times New Roman" w:cs="Times New Roman"/>
          <w:color w:val="000000"/>
        </w:rPr>
        <w:t xml:space="preserve">ания протокола рассмотрения заявок на участие в аукционе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 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В десятидневный срок со дня составления протокола о результатах аукциона Управление имущественных и земельных отношений Администрации города Костромы направляет победителю аукциона или </w:t>
      </w:r>
      <w:r>
        <w:rPr>
          <w:rFonts w:ascii="Times New Roman" w:hAnsi="Times New Roman" w:cs="Times New Roman"/>
          <w:color w:val="000000"/>
        </w:rPr>
        <w:t xml:space="preserve">единственному принявшему участие в аукционе его участнику три экземпляра подписанного проекта договора купли-продажи. При этом договор купли-продажи земельного участка заключается по цене, предложенной победителем аукциона, или в случае заключения указанно</w:t>
      </w:r>
      <w:r>
        <w:rPr>
          <w:rFonts w:ascii="Times New Roman" w:hAnsi="Times New Roman" w:cs="Times New Roman"/>
          <w:color w:val="000000"/>
        </w:rPr>
        <w:t xml:space="preserve">го договора с единственным принявшим участие в аукционе его участником по начальной цене предмета аукциона. Не допускается заключение указанного договора ранее чем через десять дней со дня размещения информации о результатах аукциона на официальном сайте. 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Если договор купли-продажи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Управлени</w:t>
      </w:r>
      <w:r>
        <w:rPr>
          <w:rFonts w:ascii="Times New Roman" w:hAnsi="Times New Roman" w:cs="Times New Roman"/>
          <w:color w:val="000000"/>
        </w:rPr>
        <w:t xml:space="preserve">е имущественных и земельных отношений Администрации города Костромы, Управление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 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13. Аукцион признается не состоявшимся в случаях, если: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-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-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- в аукционе участвовал только один участник,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- при проведении аукциона не присутствовал ни один из участников аукциона,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-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14. Осмотр земельного участка осуществляется претендентами самостоятельно по месту нахождения участка.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15. </w:t>
      </w:r>
      <w:r>
        <w:rPr>
          <w:rFonts w:ascii="Times New Roman" w:hAnsi="Times New Roman" w:cs="Times New Roman"/>
          <w:color w:val="000000"/>
        </w:rPr>
        <w:t xml:space="preserve">Ознакомиться</w:t>
      </w:r>
      <w:r>
        <w:rPr>
          <w:rFonts w:ascii="Times New Roman" w:hAnsi="Times New Roman" w:cs="Times New Roman"/>
          <w:color w:val="000000"/>
        </w:rPr>
        <w:t xml:space="preserve"> с информацией о возможности подключения (технологического присоединения) объектов капитального строительства к сетям инженерно-технического обеспечения возможно по месту приема заявок в течение срока приема заявок, на официальном сайте Российской Федераци</w:t>
      </w:r>
      <w:r>
        <w:rPr>
          <w:rFonts w:ascii="Times New Roman" w:hAnsi="Times New Roman" w:cs="Times New Roman"/>
          <w:color w:val="000000"/>
        </w:rPr>
        <w:t xml:space="preserve">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(http://torgi.gov.ru), и на официальном сайте Администрации города Костромы (http://www.gradkostroma.ru).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/>
    </w:p>
    <w:p>
      <w:pPr>
        <w:ind w:left="7655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</w:rPr>
        <w:br w:type="page" w:clear="all"/>
      </w:r>
      <w:r>
        <w:rPr>
          <w:rFonts w:ascii="Times New Roman" w:hAnsi="Times New Roman" w:cs="Times New Roman"/>
          <w:color w:val="000000"/>
        </w:rPr>
        <w:t xml:space="preserve">Приложение 1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/>
    </w:p>
    <w:p>
      <w:pPr>
        <w:ind w:left="6372" w:firstLine="7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В Управление имущественных и земельных отношений Администрации города Костромы (организатору аукциона)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jc w:val="center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ЗАЯВКА НА УЧАСТИЕ В АУКЦИОНЕ</w:t>
      </w:r>
      <w:r/>
    </w:p>
    <w:p>
      <w:pPr>
        <w:ind w:firstLine="851"/>
        <w:jc w:val="center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по продаже земельного участка </w:t>
      </w:r>
      <w:r>
        <w:rPr>
          <w:rFonts w:ascii="Times New Roman" w:hAnsi="Times New Roman" w:cs="Times New Roman"/>
          <w:color w:val="000000"/>
        </w:rPr>
        <w:t xml:space="preserve">по адресу: ___________________________________________________, </w:t>
      </w:r>
      <w:r/>
    </w:p>
    <w:p>
      <w:pPr>
        <w:ind w:firstLine="851"/>
        <w:jc w:val="center"/>
        <w:rPr>
          <w:rFonts w:ascii="Times New Roman" w:hAnsi="Times New Roman" w:cs="Times New Roman"/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  <w:sz w:val="16"/>
          <w:szCs w:val="16"/>
        </w:rPr>
      </w:r>
      <w:r/>
    </w:p>
    <w:p>
      <w:pPr>
        <w:ind w:firstLine="851"/>
        <w:jc w:val="center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назначенном на __________________________, лот № __________</w:t>
      </w:r>
      <w:r/>
    </w:p>
    <w:p>
      <w:pPr>
        <w:ind w:firstLine="851"/>
        <w:rPr>
          <w:rFonts w:ascii="Times New Roman" w:hAnsi="Times New Roman" w:cs="Times New Roman"/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(дата аукциона)</w:t>
      </w:r>
      <w:r/>
    </w:p>
    <w:p>
      <w:pPr>
        <w:numPr>
          <w:ilvl w:val="0"/>
          <w:numId w:val="8"/>
        </w:numPr>
        <w:ind w:left="0" w:firstLine="0"/>
        <w:jc w:val="left"/>
        <w:spacing w:after="160" w:line="259" w:lineRule="auto"/>
        <w:widowControl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______________________________________________________________________________________</w:t>
      </w:r>
      <w:r/>
    </w:p>
    <w:p>
      <w:pPr>
        <w:ind w:firstLine="0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_____________________________________________________________________________________________</w:t>
      </w:r>
      <w:r/>
    </w:p>
    <w:p>
      <w:pPr>
        <w:ind w:firstLine="0"/>
        <w:jc w:val="center"/>
        <w:rPr>
          <w:rFonts w:ascii="Times New Roman" w:hAnsi="Times New Roman" w:cs="Times New Roman"/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(полностью фамилия, имя, отчество физического лица, фирменное наименование (наименование) юридического лица)</w:t>
      </w:r>
      <w:r/>
    </w:p>
    <w:p>
      <w:pPr>
        <w:ind w:firstLine="0"/>
        <w:jc w:val="center"/>
        <w:rPr>
          <w:rFonts w:ascii="Times New Roman" w:hAnsi="Times New Roman" w:cs="Times New Roman"/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  <w:sz w:val="16"/>
          <w:szCs w:val="16"/>
        </w:rPr>
      </w:r>
      <w:r/>
    </w:p>
    <w:p>
      <w:pPr>
        <w:ind w:firstLine="0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2. Паспорт __________________ выдан</w:t>
      </w:r>
      <w:r>
        <w:rPr>
          <w:rFonts w:ascii="Times New Roman" w:hAnsi="Times New Roman" w:cs="Times New Roman"/>
          <w:color w:val="000000"/>
        </w:rPr>
        <w:tab/>
        <w:t xml:space="preserve">__________________      _____________________________________</w:t>
      </w:r>
      <w:r/>
    </w:p>
    <w:p>
      <w:pPr>
        <w:ind w:firstLine="0"/>
        <w:rPr>
          <w:rFonts w:ascii="Times New Roman" w:hAnsi="Times New Roman" w:cs="Times New Roman"/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  <w:sz w:val="16"/>
          <w:szCs w:val="16"/>
        </w:rPr>
        <w:tab/>
        <w:t xml:space="preserve">(серия, номер)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(дата выдачи)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(кем выдан)</w:t>
      </w:r>
      <w:r/>
    </w:p>
    <w:p>
      <w:pPr>
        <w:ind w:firstLine="0"/>
        <w:rPr>
          <w:rFonts w:ascii="Times New Roman" w:hAnsi="Times New Roman" w:cs="Times New Roman"/>
          <w:color w:val="000000"/>
          <w:sz w:val="12"/>
          <w:szCs w:val="1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  <w:sz w:val="12"/>
          <w:szCs w:val="12"/>
        </w:rPr>
      </w:r>
      <w:r/>
    </w:p>
    <w:p>
      <w:pPr>
        <w:ind w:firstLine="0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____________________________________________________________________________________________</w:t>
      </w:r>
      <w:r/>
    </w:p>
    <w:p>
      <w:pPr>
        <w:ind w:firstLine="0"/>
        <w:rPr>
          <w:rFonts w:ascii="Times New Roman" w:hAnsi="Times New Roman" w:cs="Times New Roman"/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(код подразделения)</w:t>
      </w:r>
      <w:r/>
    </w:p>
    <w:p>
      <w:pPr>
        <w:ind w:firstLine="0"/>
        <w:rPr>
          <w:rFonts w:ascii="Times New Roman" w:hAnsi="Times New Roman" w:cs="Times New Roman"/>
          <w:color w:val="000000"/>
          <w:sz w:val="12"/>
          <w:szCs w:val="1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  <w:sz w:val="12"/>
          <w:szCs w:val="12"/>
        </w:rPr>
      </w:r>
      <w:r/>
    </w:p>
    <w:p>
      <w:pPr>
        <w:numPr>
          <w:ilvl w:val="0"/>
          <w:numId w:val="9"/>
        </w:numPr>
        <w:ind w:left="0" w:firstLine="0"/>
        <w:jc w:val="left"/>
        <w:spacing w:after="160" w:line="259" w:lineRule="auto"/>
        <w:widowControl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___________________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______________________________</w:t>
      </w:r>
      <w:r/>
    </w:p>
    <w:p>
      <w:pPr>
        <w:ind w:firstLine="0"/>
        <w:rPr>
          <w:rFonts w:ascii="Times New Roman" w:hAnsi="Times New Roman" w:cs="Times New Roman"/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(ИНН)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(ОГРН, ОГРНИП)</w:t>
      </w:r>
      <w:r/>
    </w:p>
    <w:p>
      <w:pPr>
        <w:ind w:firstLine="0"/>
        <w:rPr>
          <w:rFonts w:ascii="Times New Roman" w:hAnsi="Times New Roman" w:cs="Times New Roman"/>
          <w:color w:val="000000"/>
          <w:sz w:val="12"/>
          <w:szCs w:val="1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  <w:sz w:val="12"/>
          <w:szCs w:val="12"/>
        </w:rPr>
      </w:r>
      <w:r/>
    </w:p>
    <w:p>
      <w:pPr>
        <w:numPr>
          <w:ilvl w:val="0"/>
          <w:numId w:val="9"/>
        </w:numPr>
        <w:ind w:left="0" w:firstLine="0"/>
        <w:jc w:val="left"/>
        <w:spacing w:after="160" w:line="259" w:lineRule="auto"/>
        <w:widowControl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______________________________________________________________________________________</w:t>
      </w:r>
      <w:r/>
    </w:p>
    <w:p>
      <w:pPr>
        <w:ind w:firstLine="0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/>
    </w:p>
    <w:p>
      <w:pPr>
        <w:ind w:firstLine="0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_____________________________________________________________________________________________</w:t>
      </w:r>
      <w:r/>
    </w:p>
    <w:p>
      <w:pPr>
        <w:ind w:firstLine="0"/>
        <w:jc w:val="center"/>
        <w:rPr>
          <w:rFonts w:ascii="Times New Roman" w:hAnsi="Times New Roman" w:cs="Times New Roman"/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(адрес регистрации по месту жительства физического лица, место нахождения юридического лица – претендента)</w:t>
      </w:r>
      <w:r/>
    </w:p>
    <w:p>
      <w:pPr>
        <w:ind w:firstLine="0"/>
        <w:rPr>
          <w:rFonts w:ascii="Times New Roman" w:hAnsi="Times New Roman" w:cs="Times New Roman"/>
          <w:color w:val="000000"/>
          <w:sz w:val="12"/>
          <w:szCs w:val="1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  <w:sz w:val="12"/>
          <w:szCs w:val="12"/>
        </w:rPr>
      </w:r>
      <w:r/>
    </w:p>
    <w:p>
      <w:pPr>
        <w:ind w:firstLine="0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5. Почтовый адрес:____________________________________________________________________________</w:t>
      </w:r>
      <w:r/>
    </w:p>
    <w:p>
      <w:pPr>
        <w:ind w:firstLine="0"/>
        <w:rPr>
          <w:rFonts w:ascii="Times New Roman" w:hAnsi="Times New Roman" w:cs="Times New Roman"/>
          <w:color w:val="000000"/>
          <w:sz w:val="12"/>
          <w:szCs w:val="1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  <w:sz w:val="12"/>
          <w:szCs w:val="12"/>
        </w:rPr>
      </w:r>
      <w:r/>
    </w:p>
    <w:p>
      <w:pPr>
        <w:ind w:firstLine="0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6. Телефон _________________________, адрес электронной почты___________________________________</w:t>
      </w:r>
      <w:r/>
    </w:p>
    <w:p>
      <w:pPr>
        <w:ind w:firstLine="0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7. Ознакомившись с извещением о проведении аукциона по продаже земельных уч</w:t>
      </w:r>
      <w:r>
        <w:rPr>
          <w:rFonts w:ascii="Times New Roman" w:hAnsi="Times New Roman" w:cs="Times New Roman"/>
          <w:color w:val="000000"/>
        </w:rPr>
        <w:t xml:space="preserve">астков, расположенных на территории города Костромы, государственная собственность на которые не разграничена, размещённом на официальном сайте торгов в сети «Интернет» по адресу: www.torgi.gov.ru, включая проект договора купли-продажи земельного участка, </w:t>
      </w:r>
      <w:r>
        <w:rPr>
          <w:rFonts w:ascii="Times New Roman" w:hAnsi="Times New Roman" w:cs="Times New Roman"/>
          <w:color w:val="000000"/>
        </w:rPr>
        <w:t xml:space="preserve">о возможности подключения (технологического присоединения) объектов капитального строительства к сетям инженерно-технического обеспечения</w:t>
      </w:r>
      <w:r>
        <w:rPr>
          <w:rFonts w:ascii="Times New Roman" w:hAnsi="Times New Roman" w:cs="Times New Roman"/>
          <w:color w:val="000000"/>
        </w:rPr>
        <w:t xml:space="preserve">, выражаю намерение участвовать в аукционе по продаже земельного участка по адресу: </w:t>
      </w:r>
      <w:r/>
    </w:p>
    <w:p>
      <w:pPr>
        <w:ind w:firstLine="0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/>
    </w:p>
    <w:p>
      <w:pPr>
        <w:ind w:firstLine="0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__________________________________________________________________________________________.</w:t>
      </w:r>
      <w:r/>
    </w:p>
    <w:p>
      <w:pPr>
        <w:ind w:firstLine="0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8. Обязуюсь соблюдать условия, указанные в извещении.</w:t>
      </w:r>
      <w:r/>
    </w:p>
    <w:p>
      <w:pPr>
        <w:ind w:firstLine="0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9. В случае признания победителем аукциона обязуюсь заключить договор купли-продажи земельного участка в установленный срок.</w:t>
      </w:r>
      <w:r/>
    </w:p>
    <w:p>
      <w:pPr>
        <w:ind w:firstLine="0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10. Банковские реквизиты для возврата задатка:</w:t>
      </w:r>
      <w:r/>
    </w:p>
    <w:p>
      <w:pPr>
        <w:ind w:firstLine="0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Банк _____________________________________________________________________________________________</w:t>
      </w:r>
      <w:r/>
    </w:p>
    <w:p>
      <w:pPr>
        <w:ind w:firstLine="0"/>
        <w:jc w:val="left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/>
    </w:p>
    <w:p>
      <w:pPr>
        <w:ind w:firstLine="0"/>
        <w:jc w:val="left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Расчётный счёт _____________________________ Корреспондентский счёт_____________________________</w:t>
      </w:r>
      <w:r/>
    </w:p>
    <w:p>
      <w:pPr>
        <w:ind w:firstLine="0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БИК___________________________________Лицевой</w:t>
      </w:r>
      <w:r>
        <w:rPr>
          <w:rFonts w:ascii="Times New Roman" w:hAnsi="Times New Roman" w:cs="Times New Roman"/>
          <w:color w:val="000000"/>
        </w:rPr>
        <w:t xml:space="preserve"> счёт __________________________________________</w:t>
      </w:r>
      <w:r/>
    </w:p>
    <w:p>
      <w:pPr>
        <w:ind w:firstLine="0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Ф. И. О. (наименование) получателя </w:t>
      </w:r>
      <w:r/>
    </w:p>
    <w:p>
      <w:pPr>
        <w:ind w:firstLine="0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/>
    </w:p>
    <w:p>
      <w:pPr>
        <w:ind w:firstLine="0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______________________________________________________________________</w:t>
      </w:r>
      <w:r/>
    </w:p>
    <w:p>
      <w:pPr>
        <w:ind w:firstLine="0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11. С целью организации и проведения аукциона по продаже земельного участка в соответствии с Федеральным законом от 27.07.2006 № 152-ФЗ «О персональных данных» на</w:t>
      </w:r>
      <w:r>
        <w:rPr>
          <w:rFonts w:ascii="Times New Roman" w:hAnsi="Times New Roman" w:cs="Times New Roman"/>
          <w:color w:val="000000"/>
        </w:rPr>
        <w:t xml:space="preserve">стоящей заявкой даю Управлению имущественных и земельных отношений Администрации города Костромы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</w:t>
      </w:r>
      <w:r>
        <w:rPr>
          <w:rFonts w:ascii="Times New Roman" w:hAnsi="Times New Roman" w:cs="Times New Roman"/>
          <w:color w:val="000000"/>
        </w:rPr>
        <w:t xml:space="preserve">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</w:t>
      </w:r>
      <w:r>
        <w:rPr>
          <w:rFonts w:ascii="Times New Roman" w:hAnsi="Times New Roman" w:cs="Times New Roman"/>
          <w:color w:val="000000"/>
        </w:rPr>
        <w:t xml:space="preserve">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</w:r>
      <w:r/>
    </w:p>
    <w:p>
      <w:pPr>
        <w:ind w:firstLine="0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/>
    </w:p>
    <w:p>
      <w:pPr>
        <w:ind w:firstLine="0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_____________________________________</w:t>
      </w:r>
      <w:r>
        <w:rPr>
          <w:rFonts w:ascii="Times New Roman" w:hAnsi="Times New Roman" w:cs="Times New Roman"/>
          <w:color w:val="000000"/>
        </w:rPr>
        <w:tab/>
        <w:t xml:space="preserve">_________________________________________________</w:t>
      </w:r>
      <w:r/>
    </w:p>
    <w:p>
      <w:pPr>
        <w:ind w:firstLine="0"/>
        <w:rPr>
          <w:rFonts w:ascii="Times New Roman" w:hAnsi="Times New Roman" w:cs="Times New Roman"/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Фирменное наименование (наименование)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(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подпись)       (фамилия, имя, отчество, руководителя или</w:t>
      </w:r>
      <w:r/>
    </w:p>
    <w:p>
      <w:pPr>
        <w:ind w:firstLine="0"/>
        <w:rPr>
          <w:rFonts w:ascii="Times New Roman" w:hAnsi="Times New Roman" w:cs="Times New Roman"/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юридического лица – претендента                                                                            уполномоченного лица, действующего по доверенности)</w:t>
      </w:r>
      <w:r/>
    </w:p>
    <w:p>
      <w:pPr>
        <w:ind w:firstLine="0"/>
        <w:rPr>
          <w:rFonts w:ascii="Times New Roman" w:hAnsi="Times New Roman" w:cs="Times New Roman"/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М. П.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                           </w:t>
      </w:r>
      <w:r/>
    </w:p>
    <w:p>
      <w:pPr>
        <w:ind w:firstLine="0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ab/>
      </w:r>
      <w:r/>
    </w:p>
    <w:p>
      <w:pPr>
        <w:ind w:firstLine="0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Заявка принята организатором аукциона</w:t>
      </w:r>
      <w:r/>
    </w:p>
    <w:p>
      <w:pPr>
        <w:ind w:firstLine="0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«______» ___________ 20____ года в</w:t>
      </w:r>
      <w:r>
        <w:rPr>
          <w:rFonts w:ascii="Times New Roman" w:hAnsi="Times New Roman" w:cs="Times New Roman"/>
          <w:color w:val="000000"/>
        </w:rPr>
        <w:tab/>
        <w:t xml:space="preserve">_____</w:t>
      </w:r>
      <w:r>
        <w:rPr>
          <w:rFonts w:ascii="Times New Roman" w:hAnsi="Times New Roman" w:cs="Times New Roman"/>
          <w:color w:val="000000"/>
        </w:rPr>
        <w:tab/>
        <w:t xml:space="preserve">часов</w:t>
      </w:r>
      <w:r>
        <w:rPr>
          <w:rFonts w:ascii="Times New Roman" w:hAnsi="Times New Roman" w:cs="Times New Roman"/>
          <w:color w:val="000000"/>
        </w:rPr>
        <w:tab/>
        <w:t xml:space="preserve">______</w:t>
      </w:r>
      <w:r>
        <w:rPr>
          <w:rFonts w:ascii="Times New Roman" w:hAnsi="Times New Roman" w:cs="Times New Roman"/>
          <w:color w:val="000000"/>
        </w:rPr>
        <w:tab/>
        <w:t xml:space="preserve">минут регистрационный № _____________</w:t>
      </w:r>
      <w:r/>
    </w:p>
    <w:p>
      <w:pPr>
        <w:ind w:firstLine="0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/>
    </w:p>
    <w:p>
      <w:pPr>
        <w:ind w:firstLine="0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Уполномоченное организатором аукциона лицо,  принявшее заявку: ___________ ________________________ </w:t>
      </w:r>
      <w:r/>
    </w:p>
    <w:p>
      <w:pPr>
        <w:ind w:firstLine="0"/>
        <w:rPr>
          <w:rFonts w:ascii="Times New Roman" w:hAnsi="Times New Roman" w:cs="Times New Roman"/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(подпись)              (фамилия, имя, отчество)</w:t>
      </w:r>
      <w:r/>
    </w:p>
    <w:p>
      <w:pPr>
        <w:ind w:left="7655" w:firstLine="0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/>
    </w:p>
    <w:p>
      <w:pPr>
        <w:ind w:left="7655" w:firstLine="0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Приложение 2</w:t>
      </w:r>
      <w:r/>
    </w:p>
    <w:p>
      <w:pPr>
        <w:ind w:left="6521" w:firstLine="0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jc w:val="center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/>
      <w:bookmarkStart w:id="0" w:name="_GoBack"/>
      <w:r/>
      <w:bookmarkEnd w:id="0"/>
      <w:r>
        <w:rPr>
          <w:rFonts w:ascii="Times New Roman" w:hAnsi="Times New Roman" w:cs="Times New Roman"/>
          <w:b/>
          <w:color w:val="000000"/>
        </w:rPr>
        <w:t xml:space="preserve">ДОГОВОР № ___</w:t>
      </w:r>
      <w:r/>
    </w:p>
    <w:p>
      <w:pPr>
        <w:ind w:firstLine="851"/>
        <w:jc w:val="center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купли-продажи земельного участка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город Кострома                                                                                                                         ______________ года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Управление имущественных и земельных отношений Администрации города Костромы, в лице ______________________________, действующего</w:t>
      </w:r>
      <w:r>
        <w:rPr>
          <w:rFonts w:ascii="Times New Roman" w:hAnsi="Times New Roman" w:cs="Times New Roman"/>
          <w:color w:val="000000"/>
        </w:rPr>
        <w:t xml:space="preserve"> на основании ________________________, именуемый в дальнейшем «Продавец», с одной стороны, и __________________________________________, в лице ________________________________________, действующего на основании _____________________, именуемый в дальнейш</w:t>
      </w:r>
      <w:r>
        <w:rPr>
          <w:rFonts w:ascii="Times New Roman" w:hAnsi="Times New Roman" w:cs="Times New Roman"/>
          <w:color w:val="000000"/>
        </w:rPr>
        <w:t xml:space="preserve">ем «Покупатель», с другой стороны, совместно именуемые «Стороны», на основании протокола о результатах аукциона по продаже земельного участка ____________, руководствуясь Земельным кодексом Российской Федерации, заключили настоящий договор о нижеследующем.</w:t>
      </w:r>
      <w:r/>
    </w:p>
    <w:p>
      <w:pPr>
        <w:ind w:firstLine="0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jc w:val="center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b/>
          <w:color w:val="000000"/>
        </w:rPr>
        <w:t xml:space="preserve">1. Предмет договора</w:t>
      </w:r>
      <w:r/>
    </w:p>
    <w:p>
      <w:pPr>
        <w:ind w:firstLine="0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1.1. Продавец обязуется передать в собственность Покупателя земельный участок площадью _______ м</w:t>
      </w:r>
      <w:r>
        <w:rPr>
          <w:rFonts w:ascii="Times New Roman" w:hAnsi="Times New Roman" w:cs="Times New Roman"/>
          <w:color w:val="000000"/>
          <w:vertAlign w:val="superscript"/>
        </w:rPr>
        <w:t xml:space="preserve">2</w:t>
      </w:r>
      <w:r>
        <w:rPr>
          <w:rFonts w:ascii="Times New Roman" w:hAnsi="Times New Roman" w:cs="Times New Roman"/>
          <w:color w:val="000000"/>
        </w:rPr>
        <w:t xml:space="preserve"> с кадастровым номером: ______________________, категория земель: земли населенных пунктов, разрешенное использование: __________________________, по </w:t>
      </w:r>
      <w:r>
        <w:rPr>
          <w:rFonts w:ascii="Times New Roman" w:hAnsi="Times New Roman" w:cs="Times New Roman"/>
          <w:color w:val="000000"/>
        </w:rPr>
        <w:t xml:space="preserve">адресу:_</w:t>
      </w:r>
      <w:r>
        <w:rPr>
          <w:rFonts w:ascii="Times New Roman" w:hAnsi="Times New Roman" w:cs="Times New Roman"/>
          <w:color w:val="000000"/>
        </w:rPr>
        <w:t xml:space="preserve">__________________________________, а Покупатель обязуется принять земельный участок и уплатить за него определенную настоящим договором цену.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1.2. План земельного участка указан в кадастровом паспорте _____________________________, выданном филиалом ФГБУ «ФКП </w:t>
      </w:r>
      <w:r>
        <w:rPr>
          <w:rFonts w:ascii="Times New Roman" w:hAnsi="Times New Roman" w:cs="Times New Roman"/>
          <w:color w:val="000000"/>
        </w:rPr>
        <w:t xml:space="preserve">Росреестра</w:t>
      </w:r>
      <w:r>
        <w:rPr>
          <w:rFonts w:ascii="Times New Roman" w:hAnsi="Times New Roman" w:cs="Times New Roman"/>
          <w:color w:val="000000"/>
        </w:rPr>
        <w:t xml:space="preserve">» по Костромской области.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1.3. Земельный участок обременен _________________________________.  </w:t>
      </w:r>
      <w:r/>
    </w:p>
    <w:p>
      <w:pPr>
        <w:ind w:firstLine="0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jc w:val="center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b/>
          <w:color w:val="000000"/>
        </w:rPr>
        <w:t xml:space="preserve">2. Цена договора и порядок оплаты</w:t>
      </w:r>
      <w:r/>
    </w:p>
    <w:p>
      <w:pPr>
        <w:ind w:firstLine="0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2.1. Цена продажи земельного участка составляет ______________________ рублей. 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2.2. Покупатель единовременно в течение 10 (десяти) рабочих дней после заключения настоящего договора перечисляет сумму, указанную в пункте 2.1  настоящего договора, безналичным денежным расчетом в </w:t>
      </w:r>
      <w:r>
        <w:rPr>
          <w:rFonts w:ascii="Times New Roman" w:hAnsi="Times New Roman" w:cs="Times New Roman"/>
          <w:color w:val="000000"/>
        </w:rPr>
        <w:t xml:space="preserve">Получатель УФК по Костромской области (Управление имущественных и земельных отношений Администрации города Костромы), ИНН 440</w:t>
      </w:r>
      <w:r>
        <w:rPr>
          <w:rFonts w:ascii="Times New Roman" w:hAnsi="Times New Roman" w:cs="Times New Roman"/>
          <w:color w:val="000000"/>
        </w:rPr>
        <w:t xml:space="preserve">1006568, КПП 4401010001, Единый казначейский счет 40102810945370000034, Казначейский счет 03100643000000014100, Банк получателя ОТДЕЛЕНИЕ КОСТРОМА БАНКА РОССИИ//УФК ПО КОСТРОМСКОЙ ОБЛАСТИ г. Кострома, БИК 013469126, КБК 96611406012040000430, ОКТМО 34701000</w:t>
      </w:r>
      <w:r>
        <w:rPr>
          <w:rFonts w:ascii="Times New Roman" w:hAnsi="Times New Roman" w:cs="Times New Roman"/>
          <w:color w:val="000000"/>
        </w:rPr>
        <w:t xml:space="preserve">, назначение платежа: за земельный участок по договору купли-продажи от ___________  № ____.</w:t>
      </w:r>
      <w:r>
        <w:t xml:space="preserve"> </w:t>
      </w:r>
      <w:r>
        <w:rPr>
          <w:rFonts w:ascii="Times New Roman" w:hAnsi="Times New Roman" w:cs="Times New Roman"/>
          <w:color w:val="000000"/>
        </w:rPr>
        <w:t xml:space="preserve">Перечисленный Продавцу задаток за участие в аукционе по продаже земельного участка в сумме </w:t>
      </w:r>
      <w:r>
        <w:rPr>
          <w:rFonts w:ascii="Times New Roman" w:hAnsi="Times New Roman" w:cs="Times New Roman"/>
          <w:color w:val="000000"/>
        </w:rPr>
        <w:t xml:space="preserve">_________</w:t>
      </w:r>
      <w:r>
        <w:rPr>
          <w:rFonts w:ascii="Times New Roman" w:hAnsi="Times New Roman" w:cs="Times New Roman"/>
          <w:color w:val="000000"/>
        </w:rPr>
        <w:t xml:space="preserve">рублей зачисляется в счет платежа по настоящему договору за земельный участок.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2.3. Факт перечисления денежных средств, указанн</w:t>
      </w:r>
      <w:r>
        <w:rPr>
          <w:rFonts w:ascii="Times New Roman" w:hAnsi="Times New Roman" w:cs="Times New Roman"/>
          <w:color w:val="000000"/>
        </w:rPr>
        <w:t xml:space="preserve">ых в пункте 2.2 настоящего договора, подтверждается выпиской Управления федерального казначейства по Костромской области с лицевого счета Продавца о поступлении денежных средств в бюджет города Костромы и выпиской из лицевого счета Продавца соответственно.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2.4. Обяз</w:t>
      </w:r>
      <w:r>
        <w:rPr>
          <w:rFonts w:ascii="Times New Roman" w:hAnsi="Times New Roman" w:cs="Times New Roman"/>
          <w:color w:val="000000"/>
        </w:rPr>
        <w:t xml:space="preserve">ательство Покупателя по оплате земельного участка считается исполненным надлежащим образом в случае, если денежные средства, указанные в пункте 2.2 настоящего договора, поступили в размере, в срок и на реквизиты, указанные в пункте 2.2 настоящего договора.</w:t>
      </w:r>
      <w:r/>
    </w:p>
    <w:p>
      <w:pPr>
        <w:ind w:firstLine="0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jc w:val="center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b/>
          <w:color w:val="000000"/>
        </w:rPr>
        <w:t xml:space="preserve">3. Права и обязанности сторон</w:t>
      </w:r>
      <w:r/>
    </w:p>
    <w:p>
      <w:pPr>
        <w:ind w:firstLine="0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3.1. Продавец обязан передать земельный участок Покупателю не позднее чем через 5 (пять) дней после дня его полной оплаты. Передача земель</w:t>
      </w:r>
      <w:r>
        <w:rPr>
          <w:rFonts w:ascii="Times New Roman" w:hAnsi="Times New Roman" w:cs="Times New Roman"/>
          <w:color w:val="000000"/>
        </w:rPr>
        <w:t xml:space="preserve">ного участка Продавцом и принятие его Покупателем оформляется подписываемым Сторонами актом приема-передачи. Обязательство Продавца по передаче земельного участка считается исполненным надлежащим образом с момента подписания Сторонами акта приема-передачи.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3.2. Покупатель обязан: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3.2.1. оплатить стоимость земельного участка в размере, сроки и в порядке, установленные настоящим договором;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3.2.2. содержать земельный участок в надлежащем санитарном и техническом состоянии в соответствии с действующим законодательством.</w:t>
      </w:r>
      <w:r/>
    </w:p>
    <w:p>
      <w:pPr>
        <w:ind w:firstLine="851"/>
        <w:jc w:val="center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b/>
          <w:color w:val="000000"/>
        </w:rPr>
        <w:t xml:space="preserve">4. Ответственность сторон</w:t>
      </w:r>
      <w:r/>
    </w:p>
    <w:p>
      <w:pPr>
        <w:ind w:firstLine="0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4.1. Стороны несут ответственность за ненадлежащее выполнение условий настоящего договора в соответствии с законодательством Российской Федерации.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4.2. За нарушение срока перечисления денежных средств, указанных в пункте 2.2 настоящего договора, и/или неполное их перечисление, Покупатель уплачивает Прода</w:t>
      </w:r>
      <w:r>
        <w:rPr>
          <w:rFonts w:ascii="Times New Roman" w:hAnsi="Times New Roman" w:cs="Times New Roman"/>
          <w:color w:val="000000"/>
        </w:rPr>
        <w:t xml:space="preserve">вцу неустойку в виде пени за каждый день просрочки в размере 1/150 ключевой ставки Центрального Банка Российской Федерации, действующей на дату выполнения денежного обязательства. Пени уплачиваются по реквизитам, указанным в пункте 2.2 настоящего договора.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4.3. Уплата неустойки не освобождает Покупателя от исполнения обязательств по настоящему договору.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jc w:val="center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b/>
          <w:color w:val="000000"/>
        </w:rPr>
        <w:t xml:space="preserve">5. Возникновение права собственности и действие договора</w:t>
      </w:r>
      <w:r/>
    </w:p>
    <w:p>
      <w:pPr>
        <w:ind w:firstLine="851"/>
        <w:jc w:val="center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5.1. Настоящий договор признается заключенным с момента его подписания Сторонами.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5.2. Отношения между Сторонами по настоящему договору прекращаются при исполнении ими всех его условий. 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5.3. Право собственности на земельный участок возникает у Покупателя с момента государственной регистрации в Управлении Федеральной службы государственной регистрации, кадастра и картографии по Костромской области.</w:t>
      </w:r>
      <w:r/>
    </w:p>
    <w:p>
      <w:pPr>
        <w:ind w:firstLine="0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jc w:val="center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b/>
          <w:color w:val="000000"/>
        </w:rPr>
        <w:t xml:space="preserve">6. Расторжение договора</w:t>
      </w:r>
      <w:r/>
    </w:p>
    <w:p>
      <w:pPr>
        <w:ind w:firstLine="0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6.1. Настоящий договор может быть расторгнут по основаниям, установленным законодательством Российской Федерации.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6.2. В случае расторжения настоящего договора в связи с нарушением Покупателем его условий он уплачивает Продавцу штраф в размере 50 (пятидесяти) процентов от цены продажи земельного участка, указанной в пункте 2.1 настоящего договора. 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6.3. Расторжение настоящего договора не освобождает Покупателя от выплаты неустойки, установленной в пункте 4.2 настоящего договора.</w:t>
      </w:r>
      <w:r/>
    </w:p>
    <w:p>
      <w:pPr>
        <w:ind w:firstLine="0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jc w:val="center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b/>
          <w:color w:val="000000"/>
        </w:rPr>
        <w:t xml:space="preserve">7. Заключительные положения</w:t>
      </w:r>
      <w:r/>
    </w:p>
    <w:p>
      <w:pPr>
        <w:ind w:firstLine="0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7.1. До заключения настоящего договора Покупатель ознакомился с состоянием земельного участка. 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7.2. Сроки, указанные в настоящем договоре, исчисляются днями. Течение срока начинается на следующий день после наступления события, которым определено его начало.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7.3. Споры, возникающие при исполнении настоящего договора, разрешаются Сторонами в порядке, установленном законодательством Российской Федерации.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7.4. Отношения Сторон, не урегулированные настоящим договором, регулируются законодательством Российской Федерации.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7.5. Изменения и дополнения к настоящему договору считаются действительными, если совершены в письменной форме и подписаны Сторонами или их уполномоченными представителями.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7.6. Настоящий договор составлен в 3 (трех) экземплярах, имеющих одинаковую юридическую силу, предназначенных для Продавца, Покупателя и Управления Федеральной службы государственной регистрации, кадастра и картографии по Костромской области.</w:t>
      </w:r>
      <w:r/>
    </w:p>
    <w:p>
      <w:pPr>
        <w:ind w:firstLine="0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jc w:val="center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b/>
          <w:color w:val="000000"/>
        </w:rPr>
        <w:t xml:space="preserve">8. Юридические адреса и реквизиты сторон</w:t>
      </w:r>
      <w:r/>
    </w:p>
    <w:p>
      <w:pPr>
        <w:ind w:firstLine="0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Продавец: Управление имущественных и земельных отношений Администрации города Костромы, место нахождения и почтовый адрес: 156005, город Кострома, площадь Конституции, дом 2.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Покупатель: __________________________________________________________________________________ ______________________________________________________________________________________________________</w:t>
      </w:r>
      <w:r/>
    </w:p>
    <w:p>
      <w:pPr>
        <w:ind w:firstLine="851"/>
        <w:jc w:val="center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jc w:val="center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b/>
          <w:color w:val="000000"/>
        </w:rPr>
        <w:t xml:space="preserve">9. Подписи Сторон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/>
    </w:p>
    <w:tbl>
      <w:tblPr>
        <w:tblW w:w="10420" w:type="dxa"/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>
        <w:trPr/>
        <w:tc>
          <w:tcPr>
            <w:tcW w:w="5210" w:type="dxa"/>
            <w:textDirection w:val="lrTb"/>
            <w:noWrap w:val="false"/>
          </w:tcPr>
          <w:p>
            <w:pPr>
              <w:ind w:firstLine="0"/>
              <w:jc w:val="center"/>
              <w:spacing w:line="276" w:lineRule="auto"/>
              <w:rPr>
                <w:rFonts w:ascii="Times New Roman" w:hAnsi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</w:rPr>
              <w:t xml:space="preserve">Продавец:</w:t>
            </w:r>
            <w:r/>
          </w:p>
        </w:tc>
        <w:tc>
          <w:tcPr>
            <w:tcW w:w="5210" w:type="dxa"/>
            <w:textDirection w:val="lrTb"/>
            <w:noWrap w:val="false"/>
          </w:tcPr>
          <w:p>
            <w:pPr>
              <w:ind w:firstLine="0"/>
              <w:jc w:val="center"/>
              <w:spacing w:line="276" w:lineRule="auto"/>
              <w:rPr>
                <w:rFonts w:ascii="Times New Roman" w:hAnsi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</w:rPr>
              <w:t xml:space="preserve">Покупатель:</w:t>
            </w:r>
            <w:r/>
          </w:p>
        </w:tc>
      </w:tr>
      <w:tr>
        <w:trPr/>
        <w:tc>
          <w:tcPr>
            <w:tcW w:w="5210" w:type="dxa"/>
            <w:textDirection w:val="lrTb"/>
            <w:noWrap w:val="false"/>
          </w:tcPr>
          <w:p>
            <w:pPr>
              <w:ind w:firstLine="0"/>
              <w:jc w:val="center"/>
              <w:spacing w:line="276" w:lineRule="auto"/>
              <w:rPr>
                <w:rFonts w:ascii="Times New Roman" w:hAnsi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</w:rPr>
              <w:t xml:space="preserve">Управление имущественных и земельных отношений Администрации города Костромы</w:t>
            </w:r>
            <w:r/>
          </w:p>
        </w:tc>
        <w:tc>
          <w:tcPr>
            <w:tcW w:w="5210" w:type="dxa"/>
            <w:textDirection w:val="lrTb"/>
            <w:noWrap w:val="false"/>
          </w:tcPr>
          <w:p>
            <w:pPr>
              <w:ind w:firstLine="0"/>
              <w:spacing w:line="276" w:lineRule="auto"/>
              <w:rPr>
                <w:rFonts w:ascii="Times New Roman" w:hAnsi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</w:tr>
      <w:tr>
        <w:trPr/>
        <w:tc>
          <w:tcPr>
            <w:tcW w:w="5210" w:type="dxa"/>
            <w:textDirection w:val="lrTb"/>
            <w:noWrap w:val="false"/>
          </w:tcPr>
          <w:p>
            <w:pPr>
              <w:ind w:firstLine="0"/>
              <w:jc w:val="center"/>
              <w:spacing w:line="276" w:lineRule="auto"/>
              <w:rPr>
                <w:rFonts w:ascii="Times New Roman" w:hAnsi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  <w:p>
            <w:pPr>
              <w:ind w:firstLine="0"/>
              <w:jc w:val="center"/>
              <w:spacing w:line="276" w:lineRule="auto"/>
              <w:rPr>
                <w:rFonts w:ascii="Times New Roman" w:hAnsi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  <w:p>
            <w:pPr>
              <w:ind w:firstLine="0"/>
              <w:jc w:val="center"/>
              <w:spacing w:line="276" w:lineRule="auto"/>
              <w:rPr>
                <w:rFonts w:ascii="Times New Roman" w:hAnsi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</w:rPr>
              <w:t xml:space="preserve">______________________________</w:t>
            </w:r>
            <w:r/>
          </w:p>
        </w:tc>
        <w:tc>
          <w:tcPr>
            <w:tcW w:w="5210" w:type="dxa"/>
            <w:textDirection w:val="lrTb"/>
            <w:noWrap w:val="false"/>
          </w:tcPr>
          <w:p>
            <w:pPr>
              <w:ind w:firstLine="0"/>
              <w:spacing w:line="276" w:lineRule="auto"/>
              <w:rPr>
                <w:rFonts w:ascii="Times New Roman" w:hAnsi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  <w:p>
            <w:pPr>
              <w:ind w:firstLine="0"/>
              <w:spacing w:line="276" w:lineRule="auto"/>
              <w:rPr>
                <w:rFonts w:ascii="Times New Roman" w:hAnsi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  <w:p>
            <w:pPr>
              <w:ind w:firstLine="0"/>
              <w:jc w:val="center"/>
              <w:spacing w:line="276" w:lineRule="auto"/>
              <w:rPr>
                <w:rFonts w:ascii="Times New Roman" w:hAnsi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</w:rPr>
              <w:t xml:space="preserve">____________________________</w:t>
            </w:r>
            <w:r/>
          </w:p>
        </w:tc>
      </w:tr>
    </w:tbl>
    <w:p>
      <w:pPr>
        <w:ind w:firstLine="0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jc w:val="center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/>
    </w:p>
    <w:p>
      <w:pPr>
        <w:ind w:left="7655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284" w:right="566" w:bottom="426" w:left="1134" w:header="0" w:footer="164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a_Timer">
    <w:panose1 w:val="02000603000000000000"/>
  </w:font>
  <w:font w:name="Tahoma">
    <w:panose1 w:val="020B0604030504040204"/>
  </w:font>
  <w:font w:name="Calibri">
    <w:panose1 w:val="020F0502020204030204"/>
  </w:font>
  <w:font w:name="Courier">
    <w:panose1 w:val="02060409020205020404"/>
  </w:font>
  <w:font w:name="Times New Roman">
    <w:panose1 w:val="02020603050405020304"/>
  </w:font>
  <w:font w:name="Courier New">
    <w:panose1 w:val="020703090202050204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7"/>
      <w:rPr>
        <w:rStyle w:val="845"/>
        <w:rFonts w:ascii="Times New Roman" w:hAnsi="Times New Roman"/>
      </w:rPr>
      <w:framePr w:wrap="auto" w:vAnchor="text" w:hAnchor="margin" w:xAlign="right" w:y="1"/>
    </w:pPr>
    <w:r>
      <w:rPr>
        <w:rFonts w:ascii="Times New Roman" w:hAnsi="Times New Roman"/>
      </w:rPr>
    </w:r>
    <w:r/>
  </w:p>
  <w:p>
    <w:pPr>
      <w:pStyle w:val="847"/>
      <w:ind w:right="360"/>
      <w:rPr>
        <w:rFonts w:ascii="Times New Roman" w:hAnsi="Times New Roman"/>
      </w:rPr>
    </w:pPr>
    <w:r>
      <w:rPr>
        <w:rFonts w:ascii="Times New Roman" w:hAnsi="Times New Roman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5" w:hanging="1305"/>
        <w:tabs>
          <w:tab w:val="num" w:pos="2205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60"/>
        <w:tabs>
          <w:tab w:val="num" w:pos="19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80"/>
        <w:tabs>
          <w:tab w:val="num" w:pos="27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20" w:hanging="360"/>
        <w:tabs>
          <w:tab w:val="num" w:pos="34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60"/>
        <w:tabs>
          <w:tab w:val="num" w:pos="41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80"/>
        <w:tabs>
          <w:tab w:val="num" w:pos="48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580" w:hanging="360"/>
        <w:tabs>
          <w:tab w:val="num" w:pos="55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60"/>
        <w:tabs>
          <w:tab w:val="num" w:pos="63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80"/>
        <w:tabs>
          <w:tab w:val="num" w:pos="7020" w:leader="none"/>
        </w:tabs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246" w:hanging="1395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246" w:hanging="1395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246" w:hanging="1395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vertAlign w:val="baseli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  <w:rPr>
        <w:vertAlign w:val="baseline"/>
      </w:r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2160" w:hanging="720"/>
      </w:pPr>
      <w:rPr>
        <w:rFonts w:hint="default"/>
        <w:color w:val="auto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  <w:rPr>
        <w:vertAlign w:val="baseline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991" w:hanging="114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6">
    <w:name w:val="Heading 1"/>
    <w:basedOn w:val="835"/>
    <w:next w:val="835"/>
    <w:link w:val="66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7">
    <w:name w:val="Heading 1 Char"/>
    <w:basedOn w:val="838"/>
    <w:link w:val="666"/>
    <w:uiPriority w:val="9"/>
    <w:rPr>
      <w:rFonts w:ascii="Arial" w:hAnsi="Arial" w:eastAsia="Arial" w:cs="Arial"/>
      <w:sz w:val="40"/>
      <w:szCs w:val="40"/>
    </w:rPr>
  </w:style>
  <w:style w:type="paragraph" w:styleId="668">
    <w:name w:val="Heading 2"/>
    <w:basedOn w:val="835"/>
    <w:next w:val="835"/>
    <w:link w:val="66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9">
    <w:name w:val="Heading 2 Char"/>
    <w:basedOn w:val="838"/>
    <w:link w:val="668"/>
    <w:uiPriority w:val="9"/>
    <w:rPr>
      <w:rFonts w:ascii="Arial" w:hAnsi="Arial" w:eastAsia="Arial" w:cs="Arial"/>
      <w:sz w:val="34"/>
    </w:rPr>
  </w:style>
  <w:style w:type="paragraph" w:styleId="670">
    <w:name w:val="Heading 3"/>
    <w:basedOn w:val="835"/>
    <w:next w:val="835"/>
    <w:link w:val="67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1">
    <w:name w:val="Heading 3 Char"/>
    <w:basedOn w:val="838"/>
    <w:link w:val="670"/>
    <w:uiPriority w:val="9"/>
    <w:rPr>
      <w:rFonts w:ascii="Arial" w:hAnsi="Arial" w:eastAsia="Arial" w:cs="Arial"/>
      <w:sz w:val="30"/>
      <w:szCs w:val="30"/>
    </w:rPr>
  </w:style>
  <w:style w:type="paragraph" w:styleId="672">
    <w:name w:val="Heading 6"/>
    <w:basedOn w:val="835"/>
    <w:next w:val="835"/>
    <w:link w:val="67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3">
    <w:name w:val="Heading 6 Char"/>
    <w:basedOn w:val="838"/>
    <w:link w:val="672"/>
    <w:uiPriority w:val="9"/>
    <w:rPr>
      <w:rFonts w:ascii="Arial" w:hAnsi="Arial" w:eastAsia="Arial" w:cs="Arial"/>
      <w:b/>
      <w:bCs/>
      <w:sz w:val="22"/>
      <w:szCs w:val="22"/>
    </w:rPr>
  </w:style>
  <w:style w:type="paragraph" w:styleId="674">
    <w:name w:val="Heading 7"/>
    <w:basedOn w:val="835"/>
    <w:next w:val="835"/>
    <w:link w:val="67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5">
    <w:name w:val="Heading 7 Char"/>
    <w:basedOn w:val="838"/>
    <w:link w:val="67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6">
    <w:name w:val="Heading 8"/>
    <w:basedOn w:val="835"/>
    <w:next w:val="835"/>
    <w:link w:val="67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7">
    <w:name w:val="Heading 8 Char"/>
    <w:basedOn w:val="838"/>
    <w:link w:val="676"/>
    <w:uiPriority w:val="9"/>
    <w:rPr>
      <w:rFonts w:ascii="Arial" w:hAnsi="Arial" w:eastAsia="Arial" w:cs="Arial"/>
      <w:i/>
      <w:iCs/>
      <w:sz w:val="22"/>
      <w:szCs w:val="22"/>
    </w:rPr>
  </w:style>
  <w:style w:type="paragraph" w:styleId="678">
    <w:name w:val="Heading 9"/>
    <w:basedOn w:val="835"/>
    <w:next w:val="835"/>
    <w:link w:val="67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9">
    <w:name w:val="Heading 9 Char"/>
    <w:basedOn w:val="838"/>
    <w:link w:val="678"/>
    <w:uiPriority w:val="9"/>
    <w:rPr>
      <w:rFonts w:ascii="Arial" w:hAnsi="Arial" w:eastAsia="Arial" w:cs="Arial"/>
      <w:i/>
      <w:iCs/>
      <w:sz w:val="21"/>
      <w:szCs w:val="21"/>
    </w:rPr>
  </w:style>
  <w:style w:type="paragraph" w:styleId="680">
    <w:name w:val="List Paragraph"/>
    <w:basedOn w:val="835"/>
    <w:uiPriority w:val="34"/>
    <w:qFormat/>
    <w:pPr>
      <w:contextualSpacing/>
      <w:ind w:left="720"/>
    </w:pPr>
  </w:style>
  <w:style w:type="paragraph" w:styleId="681">
    <w:name w:val="No Spacing"/>
    <w:uiPriority w:val="1"/>
    <w:qFormat/>
    <w:pPr>
      <w:spacing w:before="0" w:after="0" w:line="240" w:lineRule="auto"/>
    </w:pPr>
  </w:style>
  <w:style w:type="paragraph" w:styleId="682">
    <w:name w:val="Title"/>
    <w:basedOn w:val="835"/>
    <w:next w:val="835"/>
    <w:link w:val="68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3">
    <w:name w:val="Title Char"/>
    <w:basedOn w:val="838"/>
    <w:link w:val="682"/>
    <w:uiPriority w:val="10"/>
    <w:rPr>
      <w:sz w:val="48"/>
      <w:szCs w:val="48"/>
    </w:rPr>
  </w:style>
  <w:style w:type="paragraph" w:styleId="684">
    <w:name w:val="Subtitle"/>
    <w:basedOn w:val="835"/>
    <w:next w:val="835"/>
    <w:link w:val="685"/>
    <w:uiPriority w:val="11"/>
    <w:qFormat/>
    <w:pPr>
      <w:spacing w:before="200" w:after="200"/>
    </w:pPr>
    <w:rPr>
      <w:sz w:val="24"/>
      <w:szCs w:val="24"/>
    </w:rPr>
  </w:style>
  <w:style w:type="character" w:styleId="685">
    <w:name w:val="Subtitle Char"/>
    <w:basedOn w:val="838"/>
    <w:link w:val="684"/>
    <w:uiPriority w:val="11"/>
    <w:rPr>
      <w:sz w:val="24"/>
      <w:szCs w:val="24"/>
    </w:rPr>
  </w:style>
  <w:style w:type="paragraph" w:styleId="686">
    <w:name w:val="Quote"/>
    <w:basedOn w:val="835"/>
    <w:next w:val="835"/>
    <w:link w:val="687"/>
    <w:uiPriority w:val="29"/>
    <w:qFormat/>
    <w:pPr>
      <w:ind w:left="720" w:right="720"/>
    </w:pPr>
    <w:rPr>
      <w:i/>
    </w:rPr>
  </w:style>
  <w:style w:type="character" w:styleId="687">
    <w:name w:val="Quote Char"/>
    <w:link w:val="686"/>
    <w:uiPriority w:val="29"/>
    <w:rPr>
      <w:i/>
    </w:rPr>
  </w:style>
  <w:style w:type="paragraph" w:styleId="688">
    <w:name w:val="Intense Quote"/>
    <w:basedOn w:val="835"/>
    <w:next w:val="835"/>
    <w:link w:val="68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9">
    <w:name w:val="Intense Quote Char"/>
    <w:link w:val="688"/>
    <w:uiPriority w:val="30"/>
    <w:rPr>
      <w:i/>
    </w:rPr>
  </w:style>
  <w:style w:type="character" w:styleId="690">
    <w:name w:val="Header Char"/>
    <w:basedOn w:val="838"/>
    <w:link w:val="847"/>
    <w:uiPriority w:val="99"/>
  </w:style>
  <w:style w:type="paragraph" w:styleId="691">
    <w:name w:val="Caption"/>
    <w:basedOn w:val="835"/>
    <w:next w:val="83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2">
    <w:name w:val="Caption Char"/>
    <w:basedOn w:val="691"/>
    <w:link w:val="843"/>
    <w:uiPriority w:val="99"/>
  </w:style>
  <w:style w:type="table" w:styleId="693">
    <w:name w:val="Table Grid Light"/>
    <w:basedOn w:val="83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>
    <w:name w:val="Plain Table 1"/>
    <w:basedOn w:val="83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2"/>
    <w:basedOn w:val="83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7">
    <w:name w:val="Plain Table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Plain Table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9">
    <w:name w:val="Grid Table 1 Light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4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1">
    <w:name w:val="Grid Table 4 - Accent 1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2">
    <w:name w:val="Grid Table 4 - Accent 2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3">
    <w:name w:val="Grid Table 4 - Accent 3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4">
    <w:name w:val="Grid Table 4 - Accent 4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5">
    <w:name w:val="Grid Table 4 - Accent 5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6">
    <w:name w:val="Grid Table 4 - Accent 6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7">
    <w:name w:val="Grid Table 5 Dark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8">
    <w:name w:val="Grid Table 5 Dark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1">
    <w:name w:val="Grid Table 5 Dark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4">
    <w:name w:val="Grid Table 6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5">
    <w:name w:val="Grid Table 6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6">
    <w:name w:val="Grid Table 6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7">
    <w:name w:val="Grid Table 6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8">
    <w:name w:val="Grid Table 6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9">
    <w:name w:val="Grid Table 6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0">
    <w:name w:val="Grid Table 6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1">
    <w:name w:val="Grid Table 7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6">
    <w:name w:val="List Table 2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7">
    <w:name w:val="List Table 2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8">
    <w:name w:val="List Table 2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9">
    <w:name w:val="List Table 2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0">
    <w:name w:val="List Table 2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1">
    <w:name w:val="List Table 2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2">
    <w:name w:val="List Table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5 Dark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6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4">
    <w:name w:val="List Table 6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5">
    <w:name w:val="List Table 6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6">
    <w:name w:val="List Table 6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7">
    <w:name w:val="List Table 6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8">
    <w:name w:val="List Table 6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9">
    <w:name w:val="List Table 6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0">
    <w:name w:val="List Table 7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1">
    <w:name w:val="List Table 7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92">
    <w:name w:val="List Table 7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3">
    <w:name w:val="List Table 7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4">
    <w:name w:val="List Table 7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5">
    <w:name w:val="List Table 7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6">
    <w:name w:val="List Table 7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7">
    <w:name w:val="Lined - Accent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8">
    <w:name w:val="Lined - Accent 1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9">
    <w:name w:val="Lined - Accent 2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0">
    <w:name w:val="Lined - Accent 3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1">
    <w:name w:val="Lined - Accent 4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2">
    <w:name w:val="Lined - Accent 5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3">
    <w:name w:val="Lined - Accent 6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4">
    <w:name w:val="Bordered &amp; Lined - Accent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5">
    <w:name w:val="Bordered &amp; Lined - Accent 1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6">
    <w:name w:val="Bordered &amp; Lined - Accent 2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7">
    <w:name w:val="Bordered &amp; Lined - Accent 3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8">
    <w:name w:val="Bordered &amp; Lined - Accent 4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9">
    <w:name w:val="Bordered &amp; Lined - Accent 5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0">
    <w:name w:val="Bordered &amp; Lined - Accent 6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1">
    <w:name w:val="Bordered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2">
    <w:name w:val="Bordered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3">
    <w:name w:val="Bordered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4">
    <w:name w:val="Bordered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5">
    <w:name w:val="Bordered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6">
    <w:name w:val="Bordered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7">
    <w:name w:val="Bordered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8">
    <w:name w:val="footnote text"/>
    <w:basedOn w:val="835"/>
    <w:link w:val="819"/>
    <w:uiPriority w:val="99"/>
    <w:semiHidden/>
    <w:unhideWhenUsed/>
    <w:pPr>
      <w:spacing w:after="40" w:line="240" w:lineRule="auto"/>
    </w:pPr>
    <w:rPr>
      <w:sz w:val="18"/>
    </w:rPr>
  </w:style>
  <w:style w:type="character" w:styleId="819">
    <w:name w:val="Footnote Text Char"/>
    <w:link w:val="818"/>
    <w:uiPriority w:val="99"/>
    <w:rPr>
      <w:sz w:val="18"/>
    </w:rPr>
  </w:style>
  <w:style w:type="character" w:styleId="820">
    <w:name w:val="footnote reference"/>
    <w:basedOn w:val="838"/>
    <w:uiPriority w:val="99"/>
    <w:unhideWhenUsed/>
    <w:rPr>
      <w:vertAlign w:val="superscript"/>
    </w:rPr>
  </w:style>
  <w:style w:type="paragraph" w:styleId="821">
    <w:name w:val="endnote text"/>
    <w:basedOn w:val="835"/>
    <w:link w:val="822"/>
    <w:uiPriority w:val="99"/>
    <w:semiHidden/>
    <w:unhideWhenUsed/>
    <w:pPr>
      <w:spacing w:after="0" w:line="240" w:lineRule="auto"/>
    </w:pPr>
    <w:rPr>
      <w:sz w:val="20"/>
    </w:rPr>
  </w:style>
  <w:style w:type="character" w:styleId="822">
    <w:name w:val="Endnote Text Char"/>
    <w:link w:val="821"/>
    <w:uiPriority w:val="99"/>
    <w:rPr>
      <w:sz w:val="20"/>
    </w:rPr>
  </w:style>
  <w:style w:type="character" w:styleId="823">
    <w:name w:val="endnote reference"/>
    <w:basedOn w:val="838"/>
    <w:uiPriority w:val="99"/>
    <w:semiHidden/>
    <w:unhideWhenUsed/>
    <w:rPr>
      <w:vertAlign w:val="superscript"/>
    </w:rPr>
  </w:style>
  <w:style w:type="paragraph" w:styleId="824">
    <w:name w:val="toc 1"/>
    <w:basedOn w:val="835"/>
    <w:next w:val="835"/>
    <w:uiPriority w:val="39"/>
    <w:unhideWhenUsed/>
    <w:pPr>
      <w:ind w:left="0" w:right="0" w:firstLine="0"/>
      <w:spacing w:after="57"/>
    </w:pPr>
  </w:style>
  <w:style w:type="paragraph" w:styleId="825">
    <w:name w:val="toc 2"/>
    <w:basedOn w:val="835"/>
    <w:next w:val="835"/>
    <w:uiPriority w:val="39"/>
    <w:unhideWhenUsed/>
    <w:pPr>
      <w:ind w:left="283" w:right="0" w:firstLine="0"/>
      <w:spacing w:after="57"/>
    </w:pPr>
  </w:style>
  <w:style w:type="paragraph" w:styleId="826">
    <w:name w:val="toc 3"/>
    <w:basedOn w:val="835"/>
    <w:next w:val="835"/>
    <w:uiPriority w:val="39"/>
    <w:unhideWhenUsed/>
    <w:pPr>
      <w:ind w:left="567" w:right="0" w:firstLine="0"/>
      <w:spacing w:after="57"/>
    </w:pPr>
  </w:style>
  <w:style w:type="paragraph" w:styleId="827">
    <w:name w:val="toc 4"/>
    <w:basedOn w:val="835"/>
    <w:next w:val="835"/>
    <w:uiPriority w:val="39"/>
    <w:unhideWhenUsed/>
    <w:pPr>
      <w:ind w:left="850" w:right="0" w:firstLine="0"/>
      <w:spacing w:after="57"/>
    </w:pPr>
  </w:style>
  <w:style w:type="paragraph" w:styleId="828">
    <w:name w:val="toc 5"/>
    <w:basedOn w:val="835"/>
    <w:next w:val="835"/>
    <w:uiPriority w:val="39"/>
    <w:unhideWhenUsed/>
    <w:pPr>
      <w:ind w:left="1134" w:right="0" w:firstLine="0"/>
      <w:spacing w:after="57"/>
    </w:pPr>
  </w:style>
  <w:style w:type="paragraph" w:styleId="829">
    <w:name w:val="toc 6"/>
    <w:basedOn w:val="835"/>
    <w:next w:val="835"/>
    <w:uiPriority w:val="39"/>
    <w:unhideWhenUsed/>
    <w:pPr>
      <w:ind w:left="1417" w:right="0" w:firstLine="0"/>
      <w:spacing w:after="57"/>
    </w:pPr>
  </w:style>
  <w:style w:type="paragraph" w:styleId="830">
    <w:name w:val="toc 7"/>
    <w:basedOn w:val="835"/>
    <w:next w:val="835"/>
    <w:uiPriority w:val="39"/>
    <w:unhideWhenUsed/>
    <w:pPr>
      <w:ind w:left="1701" w:right="0" w:firstLine="0"/>
      <w:spacing w:after="57"/>
    </w:pPr>
  </w:style>
  <w:style w:type="paragraph" w:styleId="831">
    <w:name w:val="toc 8"/>
    <w:basedOn w:val="835"/>
    <w:next w:val="835"/>
    <w:uiPriority w:val="39"/>
    <w:unhideWhenUsed/>
    <w:pPr>
      <w:ind w:left="1984" w:right="0" w:firstLine="0"/>
      <w:spacing w:after="57"/>
    </w:pPr>
  </w:style>
  <w:style w:type="paragraph" w:styleId="832">
    <w:name w:val="toc 9"/>
    <w:basedOn w:val="835"/>
    <w:next w:val="835"/>
    <w:uiPriority w:val="39"/>
    <w:unhideWhenUsed/>
    <w:pPr>
      <w:ind w:left="2268" w:right="0" w:firstLine="0"/>
      <w:spacing w:after="57"/>
    </w:pPr>
  </w:style>
  <w:style w:type="paragraph" w:styleId="833">
    <w:name w:val="TOC Heading"/>
    <w:uiPriority w:val="39"/>
    <w:unhideWhenUsed/>
  </w:style>
  <w:style w:type="paragraph" w:styleId="834">
    <w:name w:val="table of figures"/>
    <w:basedOn w:val="835"/>
    <w:next w:val="835"/>
    <w:uiPriority w:val="99"/>
    <w:unhideWhenUsed/>
    <w:pPr>
      <w:spacing w:after="0" w:afterAutospacing="0"/>
    </w:pPr>
  </w:style>
  <w:style w:type="paragraph" w:styleId="835" w:default="1">
    <w:name w:val="Normal"/>
    <w:qFormat/>
    <w:pPr>
      <w:ind w:firstLine="720"/>
      <w:jc w:val="both"/>
      <w:widowControl w:val="off"/>
    </w:pPr>
    <w:rPr>
      <w:rFonts w:ascii="Arial" w:hAnsi="Arial" w:cs="Arial"/>
    </w:rPr>
  </w:style>
  <w:style w:type="paragraph" w:styleId="836">
    <w:name w:val="Heading 4"/>
    <w:basedOn w:val="835"/>
    <w:next w:val="835"/>
    <w:link w:val="859"/>
    <w:uiPriority w:val="99"/>
    <w:qFormat/>
    <w:pPr>
      <w:ind w:firstLine="0"/>
      <w:keepNext/>
      <w:widowControl/>
      <w:outlineLvl w:val="3"/>
    </w:pPr>
    <w:rPr>
      <w:rFonts w:ascii="Courier New" w:hAnsi="Courier New" w:cs="Times New Roman"/>
      <w:b/>
      <w:bCs/>
      <w:sz w:val="26"/>
      <w:szCs w:val="26"/>
    </w:rPr>
  </w:style>
  <w:style w:type="paragraph" w:styleId="837">
    <w:name w:val="Heading 5"/>
    <w:basedOn w:val="835"/>
    <w:next w:val="835"/>
    <w:link w:val="860"/>
    <w:uiPriority w:val="99"/>
    <w:qFormat/>
    <w:pPr>
      <w:ind w:firstLine="0"/>
      <w:jc w:val="center"/>
      <w:keepNext/>
      <w:widowControl/>
      <w:tabs>
        <w:tab w:val="left" w:pos="720" w:leader="none"/>
        <w:tab w:val="left" w:pos="993" w:leader="none"/>
      </w:tabs>
      <w:outlineLvl w:val="4"/>
    </w:pPr>
    <w:rPr>
      <w:rFonts w:ascii="Courier" w:hAnsi="Courier" w:cs="Times New Roman"/>
      <w:b/>
      <w:bCs/>
      <w:sz w:val="24"/>
      <w:szCs w:val="24"/>
    </w:rPr>
  </w:style>
  <w:style w:type="character" w:styleId="838" w:default="1">
    <w:name w:val="Default Paragraph Font"/>
    <w:uiPriority w:val="1"/>
    <w:semiHidden/>
    <w:unhideWhenUsed/>
  </w:style>
  <w:style w:type="table" w:styleId="83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0" w:default="1">
    <w:name w:val="No List"/>
    <w:uiPriority w:val="99"/>
    <w:semiHidden/>
    <w:unhideWhenUsed/>
  </w:style>
  <w:style w:type="character" w:styleId="841" w:customStyle="1">
    <w:name w:val="Heading 4 Char"/>
    <w:uiPriority w:val="9"/>
    <w:semiHidden/>
    <w:rPr>
      <w:rFonts w:ascii="Calibri" w:hAnsi="Calibri" w:eastAsia="Times New Roman" w:cs="Times New Roman"/>
      <w:b/>
      <w:bCs/>
      <w:sz w:val="28"/>
      <w:szCs w:val="28"/>
    </w:rPr>
  </w:style>
  <w:style w:type="character" w:styleId="842" w:customStyle="1">
    <w:name w:val="Heading 5 Char"/>
    <w:uiPriority w:val="9"/>
    <w:semiHidden/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843">
    <w:name w:val="Footer"/>
    <w:basedOn w:val="835"/>
    <w:link w:val="858"/>
    <w:uiPriority w:val="99"/>
    <w:pPr>
      <w:tabs>
        <w:tab w:val="center" w:pos="4677" w:leader="none"/>
        <w:tab w:val="right" w:pos="9355" w:leader="none"/>
      </w:tabs>
    </w:pPr>
    <w:rPr>
      <w:rFonts w:cs="Times New Roman"/>
    </w:rPr>
  </w:style>
  <w:style w:type="character" w:styleId="844" w:customStyle="1">
    <w:name w:val="Footer Char"/>
    <w:uiPriority w:val="99"/>
    <w:semiHidden/>
    <w:rPr>
      <w:rFonts w:ascii="Arial" w:hAnsi="Arial" w:cs="Arial"/>
      <w:sz w:val="20"/>
      <w:szCs w:val="20"/>
    </w:rPr>
  </w:style>
  <w:style w:type="character" w:styleId="845">
    <w:name w:val="page number"/>
    <w:basedOn w:val="838"/>
    <w:uiPriority w:val="99"/>
  </w:style>
  <w:style w:type="paragraph" w:styleId="846">
    <w:name w:val="Normal (Web)"/>
    <w:basedOn w:val="835"/>
    <w:uiPriority w:val="99"/>
    <w:pPr>
      <w:ind w:firstLine="0"/>
      <w:jc w:val="left"/>
      <w:spacing w:before="100" w:beforeAutospacing="1" w:after="100" w:afterAutospacing="1"/>
      <w:widowControl/>
    </w:pPr>
    <w:rPr>
      <w:rFonts w:ascii="Times New Roman" w:hAnsi="Times New Roman" w:cs="Times New Roman"/>
      <w:sz w:val="24"/>
      <w:szCs w:val="24"/>
    </w:rPr>
  </w:style>
  <w:style w:type="paragraph" w:styleId="847">
    <w:name w:val="Header"/>
    <w:basedOn w:val="835"/>
    <w:link w:val="848"/>
    <w:uiPriority w:val="99"/>
    <w:pPr>
      <w:tabs>
        <w:tab w:val="center" w:pos="4677" w:leader="none"/>
        <w:tab w:val="right" w:pos="9355" w:leader="none"/>
      </w:tabs>
    </w:pPr>
    <w:rPr>
      <w:rFonts w:cs="Times New Roman"/>
    </w:rPr>
  </w:style>
  <w:style w:type="character" w:styleId="848" w:customStyle="1">
    <w:name w:val="Верхний колонтитул Знак"/>
    <w:link w:val="847"/>
    <w:uiPriority w:val="99"/>
    <w:semiHidden/>
    <w:rPr>
      <w:rFonts w:ascii="Arial" w:hAnsi="Arial" w:cs="Arial"/>
      <w:sz w:val="20"/>
      <w:szCs w:val="20"/>
    </w:rPr>
  </w:style>
  <w:style w:type="paragraph" w:styleId="849" w:customStyle="1">
    <w:name w:val="Знак Знак Знак Знак Знак Знак Знак Знак Знак Знак"/>
    <w:basedOn w:val="835"/>
    <w:uiPriority w:val="99"/>
    <w:pPr>
      <w:ind w:firstLine="0"/>
      <w:jc w:val="left"/>
      <w:spacing w:before="100" w:beforeAutospacing="1" w:after="100" w:afterAutospacing="1"/>
      <w:widowControl/>
    </w:pPr>
    <w:rPr>
      <w:rFonts w:ascii="Tahoma" w:hAnsi="Tahoma" w:cs="Tahoma"/>
      <w:lang w:val="en-US" w:eastAsia="en-US"/>
    </w:rPr>
  </w:style>
  <w:style w:type="paragraph" w:styleId="850" w:customStyle="1">
    <w:name w:val="Заголов1"/>
    <w:basedOn w:val="835"/>
    <w:uiPriority w:val="99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paragraph" w:styleId="851" w:customStyle="1">
    <w:name w:val="Стандартный"/>
    <w:basedOn w:val="835"/>
    <w:uiPriority w:val="99"/>
    <w:pPr>
      <w:ind w:firstLine="851"/>
      <w:widowControl/>
    </w:pPr>
    <w:rPr>
      <w:rFonts w:ascii="Times New Roman" w:hAnsi="Times New Roman" w:cs="Times New Roman"/>
      <w:sz w:val="26"/>
      <w:szCs w:val="26"/>
    </w:rPr>
  </w:style>
  <w:style w:type="paragraph" w:styleId="852">
    <w:name w:val="Balloon Text"/>
    <w:basedOn w:val="835"/>
    <w:link w:val="854"/>
    <w:uiPriority w:val="99"/>
    <w:rPr>
      <w:rFonts w:ascii="Tahoma" w:hAnsi="Tahoma" w:cs="Times New Roman"/>
      <w:sz w:val="16"/>
      <w:szCs w:val="16"/>
    </w:rPr>
  </w:style>
  <w:style w:type="character" w:styleId="853" w:customStyle="1">
    <w:name w:val="Balloon Text Char"/>
    <w:uiPriority w:val="99"/>
    <w:semiHidden/>
    <w:rPr>
      <w:sz w:val="0"/>
      <w:szCs w:val="0"/>
    </w:rPr>
  </w:style>
  <w:style w:type="character" w:styleId="854" w:customStyle="1">
    <w:name w:val="Текст выноски Знак"/>
    <w:link w:val="852"/>
    <w:uiPriority w:val="99"/>
    <w:rPr>
      <w:rFonts w:ascii="Tahoma" w:hAnsi="Tahoma" w:cs="Tahoma"/>
      <w:sz w:val="16"/>
      <w:szCs w:val="16"/>
    </w:rPr>
  </w:style>
  <w:style w:type="character" w:styleId="855">
    <w:name w:val="Hyperlink"/>
    <w:uiPriority w:val="99"/>
    <w:rPr>
      <w:color w:val="0000ff"/>
      <w:u w:val="single"/>
    </w:rPr>
  </w:style>
  <w:style w:type="table" w:styleId="856">
    <w:name w:val="Table Grid"/>
    <w:basedOn w:val="839"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57" w:customStyle="1">
    <w:name w:val="blk"/>
    <w:uiPriority w:val="99"/>
  </w:style>
  <w:style w:type="character" w:styleId="858" w:customStyle="1">
    <w:name w:val="Нижний колонтитул Знак"/>
    <w:link w:val="843"/>
    <w:uiPriority w:val="99"/>
    <w:rPr>
      <w:rFonts w:ascii="Arial" w:hAnsi="Arial" w:cs="Arial"/>
    </w:rPr>
  </w:style>
  <w:style w:type="character" w:styleId="859" w:customStyle="1">
    <w:name w:val="Заголовок 4 Знак"/>
    <w:link w:val="836"/>
    <w:uiPriority w:val="99"/>
    <w:rPr>
      <w:rFonts w:ascii="Courier New" w:hAnsi="Courier New" w:cs="Courier New"/>
      <w:b/>
      <w:bCs/>
      <w:sz w:val="26"/>
      <w:szCs w:val="26"/>
    </w:rPr>
  </w:style>
  <w:style w:type="character" w:styleId="860" w:customStyle="1">
    <w:name w:val="Заголовок 5 Знак"/>
    <w:link w:val="837"/>
    <w:uiPriority w:val="99"/>
    <w:rPr>
      <w:rFonts w:ascii="Courier" w:hAnsi="Courier" w:cs="Courier"/>
      <w:b/>
      <w:bCs/>
      <w:sz w:val="24"/>
      <w:szCs w:val="24"/>
    </w:rPr>
  </w:style>
  <w:style w:type="paragraph" w:styleId="861" w:customStyle="1">
    <w:name w:val="Абзац списка1"/>
    <w:basedOn w:val="835"/>
    <w:uiPriority w:val="99"/>
    <w:qFormat/>
    <w:pPr>
      <w:ind w:left="720"/>
    </w:pPr>
  </w:style>
  <w:style w:type="paragraph" w:styleId="862">
    <w:name w:val="Body Text Indent 2"/>
    <w:basedOn w:val="835"/>
    <w:link w:val="864"/>
    <w:uiPriority w:val="99"/>
    <w:pPr>
      <w:ind w:firstLine="482"/>
    </w:pPr>
    <w:rPr>
      <w:rFonts w:ascii="a_Timer" w:hAnsi="a_Timer" w:cs="Times New Roman"/>
      <w:sz w:val="24"/>
      <w:szCs w:val="24"/>
    </w:rPr>
  </w:style>
  <w:style w:type="character" w:styleId="863" w:customStyle="1">
    <w:name w:val="Body Text Indent 2 Char"/>
    <w:uiPriority w:val="99"/>
    <w:semiHidden/>
    <w:rPr>
      <w:rFonts w:ascii="Arial" w:hAnsi="Arial" w:cs="Arial"/>
      <w:sz w:val="20"/>
      <w:szCs w:val="20"/>
    </w:rPr>
  </w:style>
  <w:style w:type="character" w:styleId="864" w:customStyle="1">
    <w:name w:val="Основной текст с отступом 2 Знак"/>
    <w:link w:val="862"/>
    <w:uiPriority w:val="99"/>
    <w:rPr>
      <w:rFonts w:ascii="a_Timer" w:hAnsi="a_Timer" w:cs="a_Timer"/>
      <w:sz w:val="24"/>
      <w:szCs w:val="24"/>
    </w:rPr>
  </w:style>
  <w:style w:type="character" w:styleId="865">
    <w:name w:val="Strong"/>
    <w:uiPriority w:val="99"/>
    <w:qFormat/>
    <w:rPr>
      <w:b/>
      <w:bCs/>
    </w:rPr>
  </w:style>
  <w:style w:type="paragraph" w:styleId="866" w:customStyle="1">
    <w:name w:val="ConsPlusNormal"/>
    <w:rPr>
      <w:rFonts w:ascii="Arial" w:hAnsi="Arial" w:cs="Arial"/>
    </w:rPr>
  </w:style>
  <w:style w:type="paragraph" w:styleId="867" w:customStyle="1">
    <w:name w:val="Знак Знак1"/>
    <w:basedOn w:val="835"/>
    <w:pPr>
      <w:ind w:firstLine="0"/>
      <w:jc w:val="left"/>
      <w:widowControl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B10C4-CDEE-4E34-81AE-70E2BF060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ADM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kav</dc:creator>
  <cp:keywords/>
  <dc:description/>
  <cp:revision>14</cp:revision>
  <dcterms:created xsi:type="dcterms:W3CDTF">2023-01-30T13:31:00Z</dcterms:created>
  <dcterms:modified xsi:type="dcterms:W3CDTF">2024-03-18T08:00:14Z</dcterms:modified>
</cp:coreProperties>
</file>