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8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Утверждено</w:t>
      </w:r>
      <w:r/>
    </w:p>
    <w:p>
      <w:pPr>
        <w:pStyle w:val="708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  <w:r/>
    </w:p>
    <w:p>
      <w:pPr>
        <w:pStyle w:val="708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Администрации города Костромы</w:t>
      </w:r>
      <w:r/>
    </w:p>
    <w:p>
      <w:pPr>
        <w:pStyle w:val="708"/>
        <w:ind w:left="5245" w:firstLine="0"/>
        <w:jc w:val="center"/>
        <w:rPr>
          <w:bCs/>
          <w:i/>
        </w:rPr>
      </w:pPr>
      <w:r>
        <w:rPr>
          <w:bCs/>
          <w:i/>
        </w:rPr>
        <w:t xml:space="preserve">от _________________ № _______</w:t>
      </w:r>
      <w:r/>
    </w:p>
    <w:p>
      <w:pPr>
        <w:pStyle w:val="708"/>
        <w:ind w:left="5245" w:firstLine="0"/>
        <w:rPr>
          <w:b/>
          <w:bCs/>
        </w:rPr>
      </w:pPr>
      <w:r>
        <w:rPr>
          <w:b/>
          <w:bCs/>
        </w:rPr>
      </w:r>
      <w:r/>
    </w:p>
    <w:p>
      <w:pPr>
        <w:pStyle w:val="708"/>
        <w:ind w:firstLine="851"/>
        <w:rPr>
          <w:b/>
          <w:bCs/>
        </w:rPr>
      </w:pPr>
      <w:r>
        <w:rPr>
          <w:b/>
          <w:bCs/>
        </w:rPr>
      </w:r>
      <w:r/>
    </w:p>
    <w:p>
      <w:pPr>
        <w:pStyle w:val="777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ИЗВЕЩЕНИЕ</w:t>
      </w:r>
      <w:r/>
    </w:p>
    <w:p>
      <w:pPr>
        <w:pStyle w:val="777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 проведении аукциона на право заключения договора аренды земельного участка, расположенного на территории города Костромы, государственная собственность на который не разграничена </w:t>
      </w:r>
      <w:r/>
    </w:p>
    <w:p>
      <w:pPr>
        <w:pStyle w:val="708"/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Управление имущественных и земельных отношений Администрации города Костромы сообщает о проведении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15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мая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аукциона на право заключения договора аренды земельного участка.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Форма торгов – электронный аукцион.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Основание проведения аукциона – постановление Администрации города Костромы от </w:t>
      </w:r>
      <w:r>
        <w:rPr>
          <w:rFonts w:ascii="Times New Roman" w:hAnsi="Times New Roman"/>
          <w:sz w:val="26"/>
          <w:szCs w:val="26"/>
        </w:rPr>
        <w:t xml:space="preserve">16 февраля 2024 года № </w:t>
      </w:r>
      <w:r>
        <w:rPr>
          <w:rFonts w:ascii="Times New Roman" w:hAnsi="Times New Roman"/>
          <w:sz w:val="26"/>
          <w:szCs w:val="26"/>
        </w:rPr>
        <w:t xml:space="preserve">261 «</w:t>
      </w:r>
      <w:r>
        <w:rPr>
          <w:rFonts w:ascii="Times New Roman" w:hAnsi="Times New Roman"/>
          <w:color w:val="000000"/>
          <w:sz w:val="26"/>
          <w:szCs w:val="26"/>
        </w:rPr>
        <w:t xml:space="preserve">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Костромская область, городской округ город Кострома, город Кострома, </w:t>
      </w:r>
      <w:r>
        <w:rPr>
          <w:rFonts w:ascii="Times New Roman" w:hAnsi="Times New Roman"/>
          <w:color w:val="000000"/>
          <w:sz w:val="26"/>
          <w:szCs w:val="26"/>
        </w:rPr>
        <w:t xml:space="preserve">улица Локомотивная</w:t>
      </w:r>
      <w:r>
        <w:rPr>
          <w:rFonts w:ascii="Times New Roman" w:hAnsi="Times New Roman"/>
          <w:color w:val="000000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color w:val="000000"/>
          <w:sz w:val="26"/>
          <w:szCs w:val="26"/>
        </w:rPr>
        <w:t xml:space="preserve">7г».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Сведения о предмете аукциона:</w:t>
      </w:r>
      <w:r/>
    </w:p>
    <w:p>
      <w:pPr>
        <w:pStyle w:val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Лот № 1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адрес</w:t>
      </w:r>
      <w:r>
        <w:rPr>
          <w:rFonts w:ascii="Times New Roman" w:hAnsi="Times New Roman"/>
          <w:color w:val="000000"/>
          <w:sz w:val="26"/>
          <w:szCs w:val="26"/>
        </w:rPr>
        <w:t xml:space="preserve">: Российская Федерация, Костромская область, городской округ город Кострома, город Кострома, </w:t>
      </w:r>
      <w:r>
        <w:rPr>
          <w:rFonts w:ascii="Times New Roman" w:hAnsi="Times New Roman"/>
          <w:color w:val="000000"/>
          <w:sz w:val="26"/>
          <w:szCs w:val="26"/>
        </w:rPr>
        <w:t xml:space="preserve">улица Локомотивная</w:t>
      </w:r>
      <w:r>
        <w:rPr>
          <w:rFonts w:ascii="Times New Roman" w:hAnsi="Times New Roman"/>
          <w:color w:val="000000"/>
          <w:sz w:val="26"/>
          <w:szCs w:val="26"/>
        </w:rPr>
        <w:t xml:space="preserve">, земельный участок 7г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площадь: 2005</w:t>
      </w:r>
      <w:r>
        <w:rPr>
          <w:rFonts w:ascii="Times New Roman" w:hAnsi="Times New Roman"/>
          <w:sz w:val="26"/>
          <w:szCs w:val="26"/>
        </w:rPr>
        <w:t xml:space="preserve"> кв.м;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кадастровый номер: 44:27:</w:t>
      </w:r>
      <w:r>
        <w:rPr>
          <w:rFonts w:ascii="Times New Roman" w:hAnsi="Times New Roman"/>
          <w:sz w:val="26"/>
          <w:szCs w:val="26"/>
        </w:rPr>
        <w:t xml:space="preserve">061202:</w:t>
      </w:r>
      <w:r>
        <w:rPr>
          <w:rFonts w:ascii="Times New Roman" w:hAnsi="Times New Roman"/>
          <w:sz w:val="26"/>
          <w:szCs w:val="26"/>
        </w:rPr>
        <w:t xml:space="preserve">447;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категория земель: земли населенных пунктов;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- разрешенное использов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ани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е: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общественное управление, деловое упра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вление, банковская и страховая деятельность, обеспечение внутреннего правопорядка, гостиничное обслуживание, магазины, бытовое обслуживание, спорт, культурное развитие, развлечения, социальное обслуживание, коммунальное обслуживание, автомобильный транспор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т, служебные гаражи, выставочно – ярмарочная деятельность, объекты дорожного сервиса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;</w:t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white"/>
          <w14:ligatures w14:val="non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обременения и ограничения: земельный участок расположен </w:t>
      </w:r>
      <w:r>
        <w:rPr>
          <w:rFonts w:ascii="Times New Roman" w:hAnsi="Times New Roman"/>
          <w:sz w:val="26"/>
          <w:szCs w:val="26"/>
          <w:highlight w:val="white"/>
        </w:rPr>
        <w:t xml:space="preserve">в приаэродромной территории аэродрома Кострома (Сокеркино) (зона с особыми условиями использования территории с реес</w:t>
      </w:r>
      <w:r>
        <w:rPr>
          <w:rFonts w:ascii="Times New Roman" w:hAnsi="Times New Roman"/>
          <w:sz w:val="26"/>
          <w:szCs w:val="26"/>
          <w:highlight w:val="white"/>
        </w:rPr>
        <w:t xml:space="preserve">тровым номером 44:00-6.587), третьей, четвертой, пятой и шестой подзонах приаэродромной территории аэродрома Кострома (Сокеркино) (зоны с особыми условиями использования территории с реестровыми номерами 44:00-6.583; 44:00-6.584; 44:00-6.585; 44:00-6.59</w:t>
      </w:r>
      <w:r>
        <w:rPr>
          <w:rFonts w:ascii="Times New Roman" w:hAnsi="Times New Roman"/>
          <w:sz w:val="26"/>
          <w:szCs w:val="26"/>
          <w:highlight w:val="white"/>
        </w:rPr>
        <w:t xml:space="preserve">3</w:t>
      </w:r>
      <w:r>
        <w:rPr>
          <w:rFonts w:ascii="Times New Roman" w:hAnsi="Times New Roman"/>
          <w:sz w:val="26"/>
          <w:szCs w:val="26"/>
          <w:highlight w:val="white"/>
        </w:rPr>
        <w:t xml:space="preserve">);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 xml:space="preserve">особые условия и режим хозяйственной деятельности в охра</w:t>
      </w:r>
      <w:r>
        <w:rPr>
          <w:rFonts w:ascii="Times New Roman" w:hAnsi="Times New Roman"/>
          <w:sz w:val="26"/>
          <w:szCs w:val="26"/>
          <w:highlight w:val="none"/>
        </w:rPr>
        <w:t xml:space="preserve">нных зонах инженерных коммуникаций;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  <w:t xml:space="preserve"> в границах земельного участка расположены бетонные плиты, щебень,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  <w:t xml:space="preserve"> имеетс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  <w:t xml:space="preserve">я каркас ограждения; земельный участок будет освобожден в течение 15 (пятнадцати) дней с даты проведения данного аукциона лицом, установившим ограждение и осуществившим складирование перечисленных материалов, согласно его гарантийному письму от 14.03.2024;</w:t>
      </w:r>
      <w:r>
        <w:rPr>
          <w:rFonts w:ascii="Times New Roman" w:hAnsi="Times New Roman"/>
          <w:sz w:val="26"/>
          <w:szCs w:val="26"/>
          <w:highlight w:val="white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- па</w:t>
      </w:r>
      <w:r>
        <w:rPr>
          <w:rFonts w:ascii="Times New Roman" w:hAnsi="Times New Roman"/>
          <w:sz w:val="26"/>
          <w:szCs w:val="26"/>
        </w:rPr>
        <w:t xml:space="preserve">раметры разрешенного строительства: 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общественное управление</w:t>
      </w:r>
      <w:r>
        <w:rPr>
          <w:rFonts w:ascii="Times New Roman" w:hAnsi="Times New Roman"/>
          <w:sz w:val="26"/>
          <w:szCs w:val="26"/>
        </w:rPr>
        <w:t xml:space="preserve">: 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8;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деловое управление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4;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банковская и страховая деятельность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4;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обеспечение внутреннего правопорядка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гостиничное обслуживание</w:t>
      </w:r>
      <w:r>
        <w:rPr>
          <w:rFonts w:ascii="Times New Roman" w:hAnsi="Times New Roman"/>
          <w:sz w:val="26"/>
          <w:szCs w:val="26"/>
        </w:rPr>
        <w:t xml:space="preserve">: максимальный процент застройки земельного участка – 40; предельное количество этажей – 8; минимальный отступ от гр</w:t>
      </w:r>
      <w:r>
        <w:rPr>
          <w:rFonts w:ascii="Times New Roman" w:hAnsi="Times New Roman"/>
          <w:sz w:val="26"/>
          <w:szCs w:val="26"/>
        </w:rPr>
        <w:t xml:space="preserve">аниц земельного участка – 3 м;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магазины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3;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бытовое обслуживание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5</w:t>
      </w:r>
      <w:r>
        <w:rPr>
          <w:rFonts w:ascii="Times New Roman" w:hAnsi="Times New Roman"/>
          <w:sz w:val="26"/>
          <w:szCs w:val="26"/>
        </w:rPr>
        <w:t xml:space="preserve">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3;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спорт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40; предельное количество этажей – 3;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культурное развитие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3;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развлечения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</w:t>
      </w:r>
      <w:r>
        <w:rPr>
          <w:rFonts w:ascii="Times New Roman" w:hAnsi="Times New Roman"/>
          <w:sz w:val="26"/>
          <w:szCs w:val="26"/>
        </w:rPr>
        <w:t xml:space="preserve">ки земельного участка – 5</w:t>
      </w:r>
      <w:r>
        <w:rPr>
          <w:rFonts w:ascii="Times New Roman" w:hAnsi="Times New Roman"/>
          <w:sz w:val="26"/>
          <w:szCs w:val="26"/>
        </w:rPr>
        <w:t xml:space="preserve">0; </w:t>
      </w:r>
      <w:r>
        <w:rPr>
          <w:rFonts w:ascii="Times New Roman" w:hAnsi="Times New Roman"/>
          <w:sz w:val="26"/>
          <w:szCs w:val="26"/>
        </w:rPr>
        <w:t xml:space="preserve">предельное количество этажей – 4</w:t>
      </w:r>
      <w:r>
        <w:rPr>
          <w:rFonts w:ascii="Times New Roman" w:hAnsi="Times New Roman"/>
          <w:sz w:val="26"/>
          <w:szCs w:val="26"/>
        </w:rPr>
        <w:t xml:space="preserve">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социальное обслуживание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</w:rPr>
        <w:t xml:space="preserve">0; предельное количество этажей – 3;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коммунальное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обслуживание</w:t>
      </w:r>
      <w:r>
        <w:rPr>
          <w:rFonts w:ascii="Times New Roman" w:hAnsi="Times New Roman"/>
          <w:sz w:val="26"/>
          <w:szCs w:val="26"/>
        </w:rPr>
        <w:t xml:space="preserve">: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служебные гаражи</w:t>
      </w:r>
      <w:r>
        <w:rPr>
          <w:rFonts w:ascii="Times New Roman" w:hAnsi="Times New Roman"/>
          <w:sz w:val="26"/>
          <w:szCs w:val="26"/>
        </w:rPr>
        <w:t xml:space="preserve"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</w:t>
      </w:r>
      <w:r>
        <w:rPr>
          <w:rFonts w:ascii="Times New Roman" w:hAnsi="Times New Roman"/>
          <w:sz w:val="26"/>
          <w:szCs w:val="26"/>
        </w:rPr>
        <w:t xml:space="preserve">ройки земельного участка – 50</w:t>
      </w:r>
      <w:r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 xml:space="preserve">предельное количество этажей – 3</w:t>
      </w:r>
      <w:r>
        <w:rPr>
          <w:rFonts w:ascii="Times New Roman" w:hAnsi="Times New Roman"/>
          <w:sz w:val="26"/>
          <w:szCs w:val="26"/>
        </w:rPr>
        <w:t xml:space="preserve">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выставочно – ярмарочная деятельность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</w:rPr>
        <w:t xml:space="preserve">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5;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объекты дорожного сервиса</w:t>
      </w:r>
      <w:r>
        <w:rPr>
          <w:rFonts w:ascii="Times New Roman" w:hAnsi="Times New Roman"/>
          <w:sz w:val="26"/>
          <w:szCs w:val="26"/>
        </w:rPr>
        <w:t xml:space="preserve">: максимальный процент застройки земельного участка – 50; предельная высота зданий – 10,5 м;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highlight w:val="none"/>
          <w14:ligatures w14:val="none"/>
        </w:rPr>
        <w:t xml:space="preserve">автомобильный транспорт -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40;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  <w:t xml:space="preserve"> предельное количество этажей – 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  <w:t xml:space="preserve">4;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/>
    </w:p>
    <w:p>
      <w:pPr>
        <w:pStyle w:val="70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срок аренды земельного участка: 5 лет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6 месяц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ев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информация о возможности подключения (технологического присоединения): водоснабжение, водоотведение, ливневая канализация от МУП города Костромы «Костромагорводоканал» от </w:t>
      </w:r>
      <w:r>
        <w:rPr>
          <w:rFonts w:ascii="Times New Roman" w:hAnsi="Times New Roman"/>
          <w:sz w:val="26"/>
          <w:szCs w:val="26"/>
        </w:rPr>
        <w:t xml:space="preserve">20.</w:t>
      </w:r>
      <w:r>
        <w:rPr>
          <w:rFonts w:ascii="Times New Roman" w:hAnsi="Times New Roman"/>
          <w:sz w:val="26"/>
          <w:szCs w:val="26"/>
        </w:rPr>
        <w:t xml:space="preserve">11.2023 № исх.02.11/</w:t>
      </w:r>
      <w:r>
        <w:rPr>
          <w:rFonts w:ascii="Times New Roman" w:hAnsi="Times New Roman"/>
          <w:sz w:val="26"/>
          <w:szCs w:val="26"/>
        </w:rPr>
        <w:t xml:space="preserve">8176д, от </w:t>
      </w:r>
      <w:r>
        <w:rPr>
          <w:rFonts w:ascii="Times New Roman" w:hAnsi="Times New Roman"/>
          <w:sz w:val="26"/>
          <w:szCs w:val="26"/>
        </w:rPr>
        <w:t xml:space="preserve">22.</w:t>
      </w:r>
      <w:r>
        <w:rPr>
          <w:rFonts w:ascii="Times New Roman" w:hAnsi="Times New Roman"/>
          <w:sz w:val="26"/>
          <w:szCs w:val="26"/>
        </w:rPr>
        <w:t xml:space="preserve">11.2023 № 02.11/</w:t>
      </w:r>
      <w:r>
        <w:rPr>
          <w:rFonts w:ascii="Times New Roman" w:hAnsi="Times New Roman"/>
          <w:sz w:val="26"/>
          <w:szCs w:val="26"/>
        </w:rPr>
        <w:t xml:space="preserve">8297</w:t>
      </w:r>
      <w:r>
        <w:rPr>
          <w:rFonts w:ascii="Times New Roman" w:hAnsi="Times New Roman"/>
          <w:sz w:val="26"/>
          <w:szCs w:val="26"/>
        </w:rPr>
        <w:t xml:space="preserve">д; газоснабжение от АО «Газпром газораспределение Кострома» от </w:t>
      </w:r>
      <w:r>
        <w:rPr>
          <w:rFonts w:ascii="Times New Roman" w:hAnsi="Times New Roman"/>
          <w:sz w:val="26"/>
          <w:szCs w:val="26"/>
        </w:rPr>
        <w:t xml:space="preserve">21.</w:t>
      </w:r>
      <w:r>
        <w:rPr>
          <w:rFonts w:ascii="Times New Roman" w:hAnsi="Times New Roman"/>
          <w:sz w:val="26"/>
          <w:szCs w:val="26"/>
        </w:rPr>
        <w:t xml:space="preserve">11.2023 № ИС-15/</w:t>
      </w:r>
      <w:r>
        <w:rPr>
          <w:rFonts w:ascii="Times New Roman" w:hAnsi="Times New Roman"/>
          <w:sz w:val="26"/>
          <w:szCs w:val="26"/>
        </w:rPr>
        <w:t xml:space="preserve">2437</w:t>
      </w:r>
      <w:r>
        <w:rPr>
          <w:rFonts w:ascii="Times New Roman" w:hAnsi="Times New Roman"/>
          <w:sz w:val="26"/>
          <w:szCs w:val="26"/>
        </w:rPr>
        <w:t xml:space="preserve">, теплоснабжение от </w:t>
      </w:r>
      <w:r>
        <w:rPr>
          <w:rFonts w:ascii="Times New Roman" w:hAnsi="Times New Roman"/>
          <w:sz w:val="26"/>
          <w:szCs w:val="26"/>
        </w:rPr>
        <w:t xml:space="preserve">ПАО «ТГК-2»</w:t>
      </w: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07.</w:t>
      </w:r>
      <w:r>
        <w:rPr>
          <w:rFonts w:ascii="Times New Roman" w:hAnsi="Times New Roman"/>
          <w:sz w:val="26"/>
          <w:szCs w:val="26"/>
        </w:rPr>
        <w:t xml:space="preserve">12.2023 </w:t>
        <w:br/>
        <w:t xml:space="preserve">№ </w:t>
      </w:r>
      <w:r>
        <w:rPr>
          <w:rFonts w:ascii="Times New Roman" w:hAnsi="Times New Roman"/>
          <w:sz w:val="26"/>
          <w:szCs w:val="26"/>
        </w:rPr>
        <w:t xml:space="preserve">4201/2100-2023, от МУП г.Костромы «Городские сети» от 01.02.2024 № 13-01/00340;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начальный размер ежегодной арендной платы: 315</w:t>
      </w:r>
      <w:r>
        <w:rPr>
          <w:rFonts w:ascii="Times New Roman" w:hAnsi="Times New Roman"/>
          <w:sz w:val="26"/>
          <w:szCs w:val="26"/>
        </w:rPr>
        <w:t xml:space="preserve"> 000 </w:t>
      </w:r>
      <w:r>
        <w:rPr>
          <w:rFonts w:ascii="Times New Roman" w:hAnsi="Times New Roman"/>
          <w:sz w:val="26"/>
          <w:szCs w:val="26"/>
        </w:rPr>
        <w:t xml:space="preserve">(Триста пятнадцать</w:t>
      </w:r>
      <w:r>
        <w:rPr>
          <w:rFonts w:ascii="Times New Roman" w:hAnsi="Times New Roman"/>
          <w:sz w:val="26"/>
          <w:szCs w:val="26"/>
        </w:rPr>
        <w:t xml:space="preserve"> тысяч</w:t>
      </w:r>
      <w:r>
        <w:rPr>
          <w:rFonts w:ascii="Times New Roman" w:hAnsi="Times New Roman"/>
          <w:sz w:val="26"/>
          <w:szCs w:val="26"/>
        </w:rPr>
        <w:t xml:space="preserve">) рублей;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шаг аукциона: 9 450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Девять тысяч четыреста пятьдесят</w:t>
      </w:r>
      <w:r>
        <w:rPr>
          <w:rFonts w:ascii="Times New Roman" w:hAnsi="Times New Roman"/>
          <w:sz w:val="26"/>
          <w:szCs w:val="26"/>
        </w:rPr>
        <w:t xml:space="preserve">) рублей;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размер задатка: </w:t>
      </w:r>
      <w:r>
        <w:rPr>
          <w:rFonts w:ascii="Times New Roman" w:hAnsi="Times New Roman"/>
          <w:sz w:val="26"/>
          <w:szCs w:val="26"/>
        </w:rPr>
        <w:t xml:space="preserve">315</w:t>
      </w:r>
      <w:r>
        <w:rPr>
          <w:rFonts w:ascii="Times New Roman" w:hAnsi="Times New Roman"/>
          <w:sz w:val="26"/>
          <w:szCs w:val="26"/>
        </w:rPr>
        <w:t xml:space="preserve"> 000 </w:t>
      </w:r>
      <w:r>
        <w:rPr>
          <w:rFonts w:ascii="Times New Roman" w:hAnsi="Times New Roman"/>
          <w:sz w:val="26"/>
          <w:szCs w:val="26"/>
        </w:rPr>
        <w:t xml:space="preserve">(Триста пятнадцать</w:t>
      </w:r>
      <w:r>
        <w:rPr>
          <w:rFonts w:ascii="Times New Roman" w:hAnsi="Times New Roman"/>
          <w:sz w:val="26"/>
          <w:szCs w:val="26"/>
        </w:rPr>
        <w:t xml:space="preserve"> тысяч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Организатор аукцио</w:t>
      </w:r>
      <w:r>
        <w:rPr>
          <w:rFonts w:ascii="Times New Roman" w:hAnsi="Times New Roman"/>
          <w:sz w:val="26"/>
          <w:szCs w:val="26"/>
        </w:rPr>
        <w:t xml:space="preserve">на –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(4942) 42-68-41, 44-07-64; e-mail: uizo@gradkostroma.ru (далее – организатор).</w:t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5. Заявка </w:t>
      </w:r>
      <w:r>
        <w:rPr>
          <w:rFonts w:ascii="Times New Roman" w:hAnsi="Times New Roman" w:eastAsia="Calibri"/>
          <w:sz w:val="26"/>
          <w:szCs w:val="26"/>
        </w:rPr>
        <w:t xml:space="preserve">(Приложение 1) </w:t>
      </w:r>
      <w:r>
        <w:rPr>
          <w:rFonts w:ascii="Times New Roman" w:hAnsi="Times New Roman"/>
          <w:sz w:val="26"/>
          <w:szCs w:val="26"/>
        </w:rPr>
        <w:t xml:space="preserve">на участие в электронном аукционе с указанием банковских реквизитов счета для возврата задатка направляется оператору электронной площадки </w:t>
      </w:r>
      <w:r>
        <w:rPr>
          <w:rFonts w:ascii="Times New Roman" w:hAnsi="Times New Roman" w:eastAsia="Calibri"/>
          <w:sz w:val="26"/>
          <w:szCs w:val="26"/>
        </w:rPr>
        <w:t xml:space="preserve">на сайте </w:t>
      </w:r>
      <w:hyperlink r:id="rId9" w:tooltip="https://www.rts-tender.ru/" w:history="1">
        <w:r>
          <w:rPr>
            <w:rStyle w:val="736"/>
            <w:rFonts w:ascii="Times New Roman" w:hAnsi="Times New Roman" w:eastAsia="Calibri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 w:eastAsia="Calibri"/>
          <w:sz w:val="26"/>
          <w:szCs w:val="26"/>
        </w:rPr>
        <w:t xml:space="preserve"> (ООО «РТС-тендер») </w:t>
      </w:r>
      <w:r>
        <w:rPr>
          <w:rFonts w:ascii="Times New Roman" w:hAnsi="Times New Roman"/>
          <w:sz w:val="26"/>
          <w:szCs w:val="26"/>
        </w:rPr>
        <w:t xml:space="preserve">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К заявке на участие прилагаются следующие документы: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копии документов, удостоверяющих личность (для физических лиц);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документ, подтверждающий полномочия представителя претендента, если с заявкой обращается представитель претендента.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документы, подтверждающие внесение задатка, представление которых признается заключением соглашения о задатке.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В случа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Одно лицо имеет право подать только одну заявку </w:t>
      </w:r>
      <w:r>
        <w:rPr>
          <w:rFonts w:ascii="Times New Roman" w:hAnsi="Times New Roman"/>
          <w:bCs/>
          <w:sz w:val="26"/>
          <w:szCs w:val="26"/>
        </w:rPr>
        <w:t xml:space="preserve">на один ЛОТ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Заявитель вправе не позднее даты и времени окончания приема заявок, указанных в извещении, отозвать заявку путем направления уведомления об отзыве заявки на электронную площадку.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ата и время начала подачи заявок: 10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апреля 2024 года с 10 час 00 мин. по местному времени.</w:t>
      </w:r>
      <w:r>
        <w:rPr>
          <w:highlight w:val="white"/>
        </w:rPr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Дата и время окончания подачи заявок: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13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мая 202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4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года в 18 час 00 мин. по местному времени.</w:t>
      </w:r>
      <w:r>
        <w:rPr>
          <w:highlight w:val="white"/>
        </w:rPr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6.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Срок, место и порядок предоставления информационного сообщения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электронный адрес сайта в информационно-телекоммуникационной сети Интернет </w:t>
      </w:r>
      <w:hyperlink r:id="rId10" w:tooltip="http://www.rts-tender.ru/" w:history="1"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www</w:t>
        </w:r>
        <w:r>
          <w:rPr>
            <w:rStyle w:val="736"/>
            <w:rFonts w:ascii="Times New Roman" w:hAnsi="Times New Roman"/>
            <w:sz w:val="26"/>
            <w:szCs w:val="26"/>
          </w:rPr>
          <w:t xml:space="preserve">. </w:t>
        </w:r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i</w:t>
        </w:r>
        <w:r>
          <w:rPr>
            <w:rStyle w:val="73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rts</w:t>
        </w:r>
        <w:r>
          <w:rPr>
            <w:rStyle w:val="736"/>
            <w:rFonts w:ascii="Times New Roman" w:hAnsi="Times New Roman"/>
            <w:sz w:val="26"/>
            <w:szCs w:val="26"/>
          </w:rPr>
          <w:t xml:space="preserve">-</w:t>
        </w:r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tender</w:t>
        </w:r>
        <w:r>
          <w:rPr>
            <w:rStyle w:val="73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ru</w:t>
        </w:r>
      </w:hyperlink>
      <w:r>
        <w:rPr>
          <w:rFonts w:ascii="Times New Roman" w:hAnsi="Times New Roman"/>
          <w:sz w:val="26"/>
          <w:szCs w:val="26"/>
        </w:rPr>
        <w:t xml:space="preserve">  (ООО «РТС-тендер»)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на котором размещается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на официальном сайте Ро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Порядок внесения и возврата задатка, банковские реквизиты счета для перечисления задатка.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www.rts-tender.ru.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Задаток должен поступить не позднее: </w:t>
      </w:r>
      <w:r>
        <w:rPr>
          <w:rFonts w:ascii="Times New Roman" w:hAnsi="Times New Roman"/>
          <w:b/>
          <w:bCs/>
          <w:sz w:val="26"/>
          <w:szCs w:val="26"/>
          <w:highlight w:val="none"/>
          <w:shd w:val="clear" w:color="auto" w:fill="ffffff"/>
        </w:rPr>
        <w:t xml:space="preserve">14</w:t>
      </w:r>
      <w:r>
        <w:rPr>
          <w:rFonts w:ascii="Times New Roman" w:hAnsi="Times New Roman"/>
          <w:b/>
          <w:bCs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мая 202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 года (8 час. 00 мин</w:t>
      </w:r>
      <w:r>
        <w:rPr>
          <w:rFonts w:ascii="Times New Roman" w:hAnsi="Times New Roman"/>
          <w:sz w:val="26"/>
          <w:szCs w:val="26"/>
          <w:highlight w:val="white"/>
          <w:shd w:val="clear" w:color="auto" w:fill="ffffff"/>
        </w:rPr>
        <w:t xml:space="preserve"> время московское) по следующим реквизитам: ООО "РТС-тендер"; Наименование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банка: Филиал "Корпоративный" ПАО "Совкомбанк" Расчетный счёт: 40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702810512030016362 Корр. счёт:30101810445250000360 БИК:044525360 ИНН:7710357167 КПП:773001001, назначение платежа: задаток для участия в аукционе. С момента перечисления претендентом задатка, договор о задатке считается заключенным в установленном порядке.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Возврат задатка производится в следующих случаях: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в случае отказа Организатора аукциона от проведения аукциона задаток возвращается в течение трех дней со дня принятия решения об отказе в проведении аукциона.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в случае отзыва заявителем заявки на участие в аукционе до дня окончания срока приема заявок задаток возвращается в течение трех рабочих дней со дня поступления уведомления об отзыве заявки.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лицу, участвовавшему в аукционе, но не победившему в нем, задаток возвращается в течение трех рабочих дней со дня подписания протокола о результатах аукциона.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Победителю аукциона, либо единственному приз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нанному участником аукциона заявителю, а также участнику, подавшему единственную заявку на участие в аукционе, или единственному принявшему участие в аукционе участнику, уклонившемуся от заключения договора по результатам аукциона, задаток не возвращается.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Осмотр земельного участка осуществляется претендентами самостоятельно по месту нахождения участка.</w:t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9. Вз</w:t>
      </w:r>
      <w:r>
        <w:rPr>
          <w:rFonts w:ascii="Times New Roman" w:hAnsi="Times New Roman"/>
          <w:sz w:val="26"/>
          <w:szCs w:val="26"/>
        </w:rPr>
        <w:t xml:space="preserve">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(далее – Кодекс) заключается договор купли-продажи земельного </w:t>
      </w:r>
      <w:r>
        <w:rPr>
          <w:rFonts w:ascii="Times New Roman" w:hAnsi="Times New Roman"/>
          <w:sz w:val="26"/>
          <w:szCs w:val="26"/>
        </w:rPr>
        <w:t xml:space="preserve">участка, находящегося в государственной или муниципальной собственности, либо договор аренды такого участка, платы за участие в электронном аукционе производится в соответствии с регламентом и иными регулирующими документами оператора электронной площадки </w:t>
      </w:r>
      <w:hyperlink r:id="rId11" w:tooltip="https://www.rts-tender.ru/" w:history="1">
        <w:r>
          <w:rPr>
            <w:rStyle w:val="736"/>
            <w:rFonts w:ascii="Times New Roman" w:hAnsi="Times New Roman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во вкладке ТАРИФЫ/ИМУЩЕСТВЕННЫЕ ТОРГИ.</w:t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10</w:t>
      </w:r>
      <w:r>
        <w:rPr>
          <w:rFonts w:ascii="Times New Roman" w:hAnsi="Times New Roman"/>
          <w:b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М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есто, дата, время и порядок определения участников аукциона: 14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мая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года в 10 час. 00 мин</w:t>
      </w:r>
      <w:r>
        <w:rPr>
          <w:rFonts w:ascii="Times New Roman" w:hAnsi="Times New Roman"/>
          <w:sz w:val="26"/>
          <w:szCs w:val="26"/>
          <w:highlight w:val="white"/>
        </w:rPr>
        <w:t xml:space="preserve">. На электронной площадке </w:t>
      </w:r>
      <w:hyperlink r:id="rId12" w:tooltip="http://www.rts-tender.ru/" w:history="1">
        <w:r>
          <w:rPr>
            <w:rStyle w:val="736"/>
            <w:rFonts w:ascii="Times New Roman" w:hAnsi="Times New Roman"/>
            <w:sz w:val="26"/>
            <w:szCs w:val="26"/>
            <w:highlight w:val="white"/>
          </w:rPr>
          <w:t xml:space="preserve">www.rts-tend</w:t>
        </w:r>
        <w:r>
          <w:rPr>
            <w:rStyle w:val="736"/>
            <w:rFonts w:ascii="Times New Roman" w:hAnsi="Times New Roman"/>
            <w:sz w:val="26"/>
            <w:szCs w:val="26"/>
            <w:highlight w:val="white"/>
          </w:rPr>
          <w:t xml:space="preserve">er.ru</w:t>
        </w:r>
      </w:hyperlink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(ООО «РТС-тендер»).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рассматривает заявки и документы заявителей (претендентов) и устанавливает факт поступления на счёт установленных сумм задатков.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Определение участников аукциона проводится без участия заявителей (претендентов).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заявок и документов организатор принимает решение о признании заявителей участниками аукциона.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Заявитель, допущенный к участию в аукционе, приобретает статус участника аукциона с момента оформления организатором протокола рассмотрения заявок на участие в аукционе.</w:t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  <w:highlight w:val="white"/>
        </w:rPr>
        <w:t xml:space="preserve">11.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Дата, место, время и порядок проведения аукциона: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15 мая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 в 10 час. 00 мин. </w:t>
      </w:r>
      <w:r>
        <w:rPr>
          <w:rFonts w:ascii="Times New Roman" w:hAnsi="Times New Roman"/>
          <w:sz w:val="26"/>
          <w:szCs w:val="26"/>
          <w:highlight w:val="white"/>
        </w:rPr>
        <w:t xml:space="preserve">на электронной площадке </w:t>
      </w:r>
      <w:hyperlink r:id="rId13" w:tooltip="https://www.rts-tender.ru/" w:history="1"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https://www.rts-tender</w:t>
        </w:r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 соответствии с регламентом электронной площадки.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Победителем признается участник, предложивший в ходе аукциона наибольшую цену.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Задаток, внесённый лицом, признанным победителем аукциона, или иным лицом, с которым заключается договор аренды земельного участка, засчитывается в оплату приобретаемого земельного участка.  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Организатор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не </w:t>
      </w:r>
      <w:r>
        <w:rPr>
          <w:rFonts w:ascii="Times New Roman" w:hAnsi="Times New Roman"/>
          <w:sz w:val="26"/>
          <w:szCs w:val="26"/>
        </w:rPr>
        <w:t xml:space="preserve"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(Приложение 2).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Уполномоченный орган в течение пяти дней со дня истечения срока, пред</w:t>
      </w:r>
      <w:r>
        <w:rPr>
          <w:rFonts w:ascii="Times New Roman" w:hAnsi="Times New Roman"/>
          <w:sz w:val="26"/>
          <w:szCs w:val="26"/>
        </w:rPr>
        <w:t xml:space="preserve">усмотренного пунктом 14, направляет победителю электронного аукциона или иным лицам, с которыми в соответствии с пунктами 13, 14, 20 и 25 статьи 39.12 Кодекса заключается договор аренды земельного участка, подписанный проект договора аренды такого участка.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Организатор торгов в течении трёх рабочих дней со дня подписания протокола о результатах торгов возвращает задатки лицам, участвовавшим в аукционе, но не победившим </w:t>
      </w:r>
      <w:bookmarkStart w:id="0" w:name="_GoBack"/>
      <w:r>
        <w:rPr>
          <w:rFonts w:ascii="Times New Roman" w:hAnsi="Times New Roman"/>
          <w:sz w:val="26"/>
          <w:szCs w:val="26"/>
        </w:rPr>
        <w:t xml:space="preserve">в нем.   </w:t>
      </w:r>
      <w:bookmarkEnd w:id="0"/>
      <w:r>
        <w:br w:type="page" w:clear="all"/>
      </w:r>
      <w:r/>
    </w:p>
    <w:p>
      <w:pPr>
        <w:pStyle w:val="708"/>
        <w:ind w:firstLine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Приложение 1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rPr>
          <w:b/>
          <w:sz w:val="22"/>
          <w:szCs w:val="22"/>
          <w:lang w:eastAsia="zh-CN"/>
        </w:rPr>
      </w:pPr>
      <w:r>
        <w:rPr>
          <w:b/>
          <w:lang w:eastAsia="zh-CN"/>
        </w:rPr>
        <w:t xml:space="preserve">ФОРМА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lang w:eastAsia="zh-CN"/>
        </w:rPr>
        <w:t xml:space="preserve">ЗАЯВКИ </w:t>
      </w:r>
      <w:r>
        <w:rPr>
          <w:b/>
          <w:sz w:val="22"/>
          <w:szCs w:val="22"/>
          <w:lang w:eastAsia="zh-CN"/>
        </w:rPr>
        <w:t xml:space="preserve">НА УЧАСТИЕ В АУКЦИОНЕ В ЭЛЕКТРОННОЙ ФОРМЕ</w:t>
      </w:r>
      <w:r/>
    </w:p>
    <w:p>
      <w:pPr>
        <w:pStyle w:val="708"/>
        <w:rPr>
          <w:b/>
          <w:sz w:val="2"/>
          <w:szCs w:val="10"/>
          <w:lang w:eastAsia="zh-CN"/>
        </w:rPr>
      </w:pPr>
      <w:r>
        <w:rPr>
          <w:b/>
          <w:sz w:val="2"/>
          <w:szCs w:val="10"/>
          <w:lang w:eastAsia="zh-CN"/>
        </w:rPr>
      </w:r>
      <w:r/>
    </w:p>
    <w:p>
      <w:pPr>
        <w:pStyle w:val="708"/>
        <w:rPr>
          <w:b/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 xml:space="preserve">В Управление имущественных и земельных отношений Администрации города Костромы</w:t>
      </w:r>
      <w:r/>
    </w:p>
    <w:p>
      <w:pPr>
        <w:pStyle w:val="708"/>
        <w:rPr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 xml:space="preserve">Заявитель</w:t>
      </w:r>
      <w:r>
        <w:rPr>
          <w:sz w:val="19"/>
          <w:szCs w:val="19"/>
          <w:lang w:eastAsia="zh-CN"/>
        </w:rPr>
        <w:t xml:space="preserve"> </w:t>
      </w:r>
      <w:r/>
    </w:p>
    <w:p>
      <w:pPr>
        <w:pStyle w:val="708"/>
        <w:rPr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sz w:val="19"/>
          <w:szCs w:val="19"/>
          <w:lang w:eastAsia="zh-CN"/>
        </w:rPr>
      </w:r>
      <w:r/>
    </w:p>
    <w:p>
      <w:pPr>
        <w:pStyle w:val="708"/>
        <w:jc w:val="center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Ф.И.О., гражданина,  индивидуального предпринимателя,</w:t>
      </w:r>
      <w:r>
        <w:rPr>
          <w:bCs/>
          <w:sz w:val="16"/>
          <w:szCs w:val="18"/>
          <w:lang w:eastAsia="zh-CN"/>
        </w:rPr>
        <w:br w:type="textWrapping" w:clear="all"/>
      </w:r>
      <w:r>
        <w:rPr>
          <w:bCs/>
          <w:sz w:val="16"/>
          <w:szCs w:val="18"/>
          <w:lang w:eastAsia="zh-CN"/>
        </w:rPr>
        <w:t xml:space="preserve">наименование юридического лица с указанием организационно-правовой формы</w:t>
      </w:r>
      <w:r>
        <w:rPr>
          <w:sz w:val="16"/>
          <w:szCs w:val="18"/>
          <w:lang w:eastAsia="zh-CN"/>
        </w:rPr>
        <w:t xml:space="preserve">)</w:t>
      </w:r>
      <w:r/>
    </w:p>
    <w:p>
      <w:pPr>
        <w:pStyle w:val="708"/>
        <w:jc w:val="both"/>
        <w:rPr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b/>
          <w:sz w:val="19"/>
          <w:szCs w:val="19"/>
          <w:lang w:eastAsia="zh-CN"/>
        </w:rPr>
        <w:t xml:space="preserve">в лице</w:t>
      </w:r>
      <w:r>
        <w:rPr>
          <w:sz w:val="19"/>
          <w:szCs w:val="19"/>
          <w:lang w:eastAsia="zh-CN"/>
        </w:rPr>
        <w:t xml:space="preserve"> </w:t>
        <w:tab/>
        <w:t xml:space="preserve"> </w:t>
      </w:r>
      <w:r/>
    </w:p>
    <w:p>
      <w:pPr>
        <w:pStyle w:val="708"/>
        <w:jc w:val="center"/>
        <w:rPr>
          <w:sz w:val="18"/>
          <w:szCs w:val="18"/>
          <w:lang w:eastAsia="zh-CN"/>
        </w:rPr>
      </w:pP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  <w:lang w:eastAsia="zh-CN"/>
        </w:rPr>
        <w:t xml:space="preserve">)</w:t>
      </w:r>
      <w:r/>
    </w:p>
    <w:p>
      <w:pPr>
        <w:pStyle w:val="708"/>
        <w:jc w:val="both"/>
        <w:rPr>
          <w:b/>
          <w:bCs/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b/>
          <w:bCs/>
          <w:sz w:val="19"/>
          <w:szCs w:val="19"/>
          <w:lang w:eastAsia="zh-CN"/>
        </w:rPr>
        <w:t xml:space="preserve">действующего на основании</w:t>
      </w:r>
      <w:r>
        <w:rPr>
          <w:rStyle w:val="745"/>
          <w:b/>
          <w:bCs/>
          <w:sz w:val="19"/>
          <w:szCs w:val="19"/>
          <w:vertAlign w:val="superscript"/>
          <w:lang w:eastAsia="zh-CN"/>
        </w:rPr>
        <w:footnoteReference w:id="2"/>
      </w:r>
      <w:r>
        <w:rPr>
          <w:b/>
          <w:bCs/>
          <w:sz w:val="19"/>
          <w:szCs w:val="19"/>
          <w:lang w:eastAsia="zh-CN"/>
        </w:rPr>
        <w:t xml:space="preserve"> </w:t>
      </w:r>
      <w:r/>
    </w:p>
    <w:p>
      <w:pPr>
        <w:pStyle w:val="708"/>
        <w:jc w:val="center"/>
        <w:rPr>
          <w:b/>
          <w:lang w:eastAsia="zh-CN"/>
        </w:rPr>
      </w:pPr>
      <w:r>
        <w:rPr>
          <w:sz w:val="18"/>
          <w:szCs w:val="20"/>
          <w:lang w:eastAsia="zh-CN"/>
        </w:rPr>
        <w:t xml:space="preserve">(</w:t>
      </w:r>
      <w:r>
        <w:rPr>
          <w:sz w:val="16"/>
          <w:szCs w:val="18"/>
          <w:lang w:eastAsia="zh-CN"/>
        </w:rPr>
        <w:t xml:space="preserve">Устав, Положение, Соглашение, Доверенности и т.д</w:t>
      </w:r>
      <w:r>
        <w:rPr>
          <w:sz w:val="18"/>
          <w:szCs w:val="20"/>
          <w:lang w:eastAsia="zh-CN"/>
        </w:rPr>
        <w:t xml:space="preserve">.)</w:t>
      </w:r>
      <w:r/>
    </w:p>
    <w:tbl>
      <w:tblPr>
        <w:tblW w:w="10496" w:type="dxa"/>
        <w:tblInd w:w="-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10496"/>
      </w:tblGrid>
      <w:tr>
        <w:trPr>
          <w:trHeight w:val="1124"/>
        </w:trPr>
        <w:tc>
          <w:tcPr>
            <w:shd w:val="clear" w:color="auto" w:fill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vAlign w:val="center"/>
            <w:textDirection w:val="lrTb"/>
            <w:noWrap w:val="false"/>
          </w:tcPr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                                                  №                                                                                         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</w:t>
            </w:r>
            <w:r>
              <w:rPr>
                <w:sz w:val="18"/>
                <w:szCs w:val="18"/>
                <w:lang w:eastAsia="zh-CN"/>
              </w:rPr>
              <w:t xml:space="preserve"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                                    КПП                                          ОГРН                         </w:t>
            </w:r>
            <w:r/>
          </w:p>
        </w:tc>
      </w:tr>
      <w:tr>
        <w:trPr>
          <w:trHeight w:val="1179"/>
        </w:trPr>
        <w:tc>
          <w:tcPr>
            <w:shd w:val="clear" w:color="auto" w:fill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textDirection w:val="lrTb"/>
            <w:noWrap w:val="false"/>
          </w:tcPr>
          <w:p>
            <w:pPr>
              <w:pStyle w:val="708"/>
              <w:widowControl w:val="off"/>
              <w:rPr>
                <w:rFonts w:eastAsia="Calibri"/>
              </w:rPr>
              <w:pBdr>
                <w:bottom w:val="single" w:color="000000" w:sz="4" w:space="1"/>
              </w:pBdr>
            </w:pPr>
            <w:r>
              <w:rPr>
                <w:b/>
                <w:sz w:val="18"/>
                <w:szCs w:val="18"/>
                <w:lang w:eastAsia="zh-CN"/>
              </w:rPr>
              <w:t xml:space="preserve">Представитель Заявителя</w:t>
            </w:r>
            <w:r>
              <w:rPr>
                <w:rStyle w:val="745"/>
                <w:b/>
                <w:sz w:val="18"/>
                <w:szCs w:val="18"/>
                <w:vertAlign w:val="superscript"/>
                <w:lang w:eastAsia="zh-CN"/>
              </w:rPr>
              <w:footnoteReference w:id="3"/>
            </w:r>
            <w:r>
              <w:rPr>
                <w:rFonts w:eastAsia="Calibri"/>
              </w:rPr>
              <w:t xml:space="preserve"> </w:t>
            </w:r>
            <w:r/>
          </w:p>
          <w:p>
            <w:pPr>
              <w:pStyle w:val="708"/>
              <w:jc w:val="center"/>
              <w:widowControl w:val="off"/>
              <w:rPr>
                <w:b/>
                <w:sz w:val="16"/>
                <w:szCs w:val="18"/>
                <w:lang w:eastAsia="zh-CN"/>
              </w:rPr>
            </w:pPr>
            <w:r>
              <w:rPr>
                <w:b/>
                <w:sz w:val="16"/>
                <w:szCs w:val="18"/>
                <w:lang w:eastAsia="zh-CN"/>
              </w:rPr>
              <w:t xml:space="preserve">(Ф.И.О,)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</w:tc>
      </w:tr>
    </w:tbl>
    <w:p>
      <w:pPr>
        <w:pStyle w:val="708"/>
        <w:ind w:hanging="1"/>
        <w:jc w:val="both"/>
        <w:widowControl w:val="off"/>
        <w:rPr>
          <w:b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  <w:t xml:space="preserve">принял решение об участии в аукционе на право заключения договора аренды земельного участка </w:t>
      </w:r>
      <w:r>
        <w:rPr>
          <w:b/>
          <w:sz w:val="18"/>
          <w:szCs w:val="18"/>
          <w:lang w:eastAsia="zh-CN"/>
        </w:rPr>
        <w:t xml:space="preserve">с кадастровым номером:_______________________________________, расположенного по адресу (местоположение): ___________________________________________________________________________,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                                                                           </w:t>
      </w:r>
      <w:r>
        <w:rPr>
          <w:b/>
          <w:sz w:val="18"/>
          <w:szCs w:val="18"/>
          <w:lang w:eastAsia="zh-CN"/>
        </w:rPr>
        <w:t xml:space="preserve">руб.</w:t>
      </w:r>
      <w:r>
        <w:rPr>
          <w:sz w:val="18"/>
          <w:szCs w:val="18"/>
          <w:u w:val="single"/>
          <w:lang w:eastAsia="zh-CN"/>
        </w:rPr>
        <w:t xml:space="preserve">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  <w:r>
        <w:rPr>
          <w:sz w:val="18"/>
          <w:szCs w:val="18"/>
          <w:lang w:eastAsia="zh-CN"/>
        </w:rPr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08"/>
        <w:ind w:firstLine="142"/>
        <w:jc w:val="both"/>
        <w:widowControl w:val="off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Банковские реквизиты для возврата задатка:</w:t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Банк ______________________________________________________________________________________________</w:t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Расчётный счёт _______________________________ Корреспондентский счёт _______________________________</w:t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БИК_________________________________________ Лицевой счёт _________________________________________</w:t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Ф. И. О. (наименование) получателя ___________________________________________________________________</w:t>
      </w:r>
      <w:r/>
    </w:p>
    <w:p>
      <w:pPr>
        <w:pStyle w:val="708"/>
        <w:ind w:firstLine="142"/>
        <w:jc w:val="both"/>
        <w:widowControl w:val="off"/>
        <w:rPr>
          <w:b/>
          <w:sz w:val="18"/>
          <w:szCs w:val="18"/>
          <w:lang w:eastAsia="zh-CN"/>
        </w:rPr>
      </w:pPr>
      <w:r>
        <w:rPr>
          <w:b/>
          <w:sz w:val="18"/>
          <w:szCs w:val="18"/>
          <w:lang w:eastAsia="zh-CN"/>
        </w:rPr>
      </w:r>
      <w:r/>
    </w:p>
    <w:p>
      <w:pPr>
        <w:pStyle w:val="708"/>
        <w:numPr>
          <w:ilvl w:val="0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обязуется:</w:t>
      </w:r>
      <w:r/>
    </w:p>
    <w:p>
      <w:pPr>
        <w:pStyle w:val="708"/>
        <w:numPr>
          <w:ilvl w:val="1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Style w:val="745"/>
          <w:sz w:val="18"/>
          <w:szCs w:val="18"/>
          <w:vertAlign w:val="superscript"/>
          <w:lang w:eastAsia="zh-CN"/>
        </w:rPr>
        <w:footnoteReference w:id="4"/>
      </w:r>
      <w:r/>
    </w:p>
    <w:p>
      <w:pPr>
        <w:pStyle w:val="708"/>
        <w:numPr>
          <w:ilvl w:val="1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</w:t>
      </w:r>
      <w:r>
        <w:rPr>
          <w:sz w:val="18"/>
          <w:szCs w:val="18"/>
          <w:lang w:eastAsia="zh-CN"/>
        </w:rPr>
        <w:t xml:space="preserve">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</w:t>
      </w:r>
      <w:r>
        <w:rPr>
          <w:sz w:val="18"/>
          <w:szCs w:val="18"/>
          <w:lang w:eastAsia="zh-CN"/>
        </w:rPr>
        <w:t xml:space="preserve">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 xml:space="preserve">и не имеет претензий к ним</w:t>
      </w:r>
      <w:r>
        <w:rPr>
          <w:sz w:val="18"/>
          <w:szCs w:val="18"/>
          <w:lang w:eastAsia="zh-CN"/>
        </w:rPr>
        <w:t xml:space="preserve">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tabs>
          <w:tab w:val="left" w:pos="142" w:leader="none"/>
          <w:tab w:val="clear" w:pos="708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tabs>
          <w:tab w:val="left" w:pos="142" w:leader="none"/>
          <w:tab w:val="clear" w:pos="708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tabs>
          <w:tab w:val="left" w:pos="142" w:leader="none"/>
          <w:tab w:val="clear" w:pos="708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18"/>
          <w:szCs w:val="18"/>
          <w:lang w:eastAsia="zh-CN"/>
        </w:rPr>
        <w:t xml:space="preserve">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rStyle w:val="745"/>
          <w:sz w:val="17"/>
          <w:szCs w:val="17"/>
          <w:vertAlign w:val="superscript"/>
          <w:lang w:eastAsia="zh-CN"/>
        </w:rPr>
        <w:footnoteReference w:id="5"/>
      </w:r>
      <w:r>
        <w:rPr>
          <w:sz w:val="17"/>
          <w:szCs w:val="17"/>
          <w:lang w:eastAsia="zh-CN"/>
        </w:rPr>
        <w:t xml:space="preserve">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tabs>
          <w:tab w:val="left" w:pos="142" w:leader="none"/>
          <w:tab w:val="clear" w:pos="708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осведомлен и согласен с тем, что Арендодатель (Прод</w:t>
      </w:r>
      <w:r>
        <w:rPr>
          <w:sz w:val="18"/>
          <w:szCs w:val="18"/>
          <w:lang w:eastAsia="zh-CN"/>
        </w:rPr>
        <w:t xml:space="preserve">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</w:t>
      </w:r>
      <w:r>
        <w:rPr>
          <w:sz w:val="18"/>
          <w:szCs w:val="18"/>
          <w:lang w:eastAsia="zh-CN"/>
        </w:rPr>
        <w:t xml:space="preserve">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</w:t>
      </w:r>
      <w:r>
        <w:rPr>
          <w:sz w:val="18"/>
          <w:szCs w:val="18"/>
          <w:lang w:eastAsia="zh-CN"/>
        </w:rPr>
        <w:t xml:space="preserve">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 xml:space="preserve">ruи сайте Оператора электронной площадки</w:t>
      </w:r>
      <w:r>
        <w:rPr>
          <w:sz w:val="18"/>
          <w:szCs w:val="18"/>
          <w:lang w:eastAsia="zh-CN"/>
        </w:rPr>
        <w:t xml:space="preserve">.</w:t>
      </w:r>
      <w:r/>
    </w:p>
    <w:p>
      <w:pPr>
        <w:pStyle w:val="708"/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8.В соответствии с Ф</w:t>
      </w:r>
      <w:r>
        <w:rPr>
          <w:sz w:val="18"/>
          <w:szCs w:val="18"/>
          <w:lang w:eastAsia="zh-CN"/>
        </w:rPr>
        <w:t xml:space="preserve">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</w:t>
      </w:r>
      <w:r>
        <w:rPr>
          <w:sz w:val="18"/>
          <w:szCs w:val="18"/>
          <w:lang w:eastAsia="zh-CN"/>
        </w:rPr>
        <w:t xml:space="preserve">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</w:t>
      </w:r>
      <w:r>
        <w:rPr>
          <w:sz w:val="18"/>
          <w:szCs w:val="18"/>
          <w:lang w:eastAsia="zh-CN"/>
        </w:rPr>
        <w:t xml:space="preserve">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</w:t>
      </w:r>
      <w:r>
        <w:rPr>
          <w:sz w:val="18"/>
          <w:szCs w:val="18"/>
          <w:lang w:eastAsia="zh-CN"/>
        </w:rPr>
        <w:t xml:space="preserve">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  <w:r/>
    </w:p>
    <w:p>
      <w:pPr>
        <w:pStyle w:val="708"/>
        <w:spacing w:before="0" w:after="160" w:line="259" w:lineRule="auto"/>
        <w:rPr>
          <w:szCs w:val="28"/>
          <w:lang w:eastAsia="zh-CN"/>
        </w:rPr>
      </w:pPr>
      <w:r>
        <w:rPr>
          <w:szCs w:val="28"/>
          <w:lang w:eastAsia="zh-CN"/>
        </w:rPr>
      </w:r>
      <w:r/>
    </w:p>
    <w:p>
      <w:pPr>
        <w:pStyle w:val="708"/>
        <w:spacing w:before="0" w:after="160" w:line="259" w:lineRule="auto"/>
        <w:rPr>
          <w:bCs/>
          <w:szCs w:val="28"/>
          <w:lang w:eastAsia="zh-CN"/>
        </w:rPr>
      </w:pPr>
      <w:r>
        <w:rPr>
          <w:szCs w:val="28"/>
          <w:lang w:eastAsia="zh-CN"/>
        </w:rPr>
        <w:t xml:space="preserve">Подписано усиленной квалифицированной электронной подписью</w:t>
      </w:r>
      <w:r/>
    </w:p>
    <w:tbl>
      <w:tblPr>
        <w:tblStyle w:val="908"/>
        <w:tblW w:w="5000" w:type="pct"/>
        <w:tblInd w:w="0" w:type="dxa"/>
        <w:tblLayout w:type="fixed"/>
        <w:tblCellMar>
          <w:left w:w="85" w:type="dxa"/>
          <w:top w:w="28" w:type="dxa"/>
          <w:right w:w="85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>
        <w:trPr>
          <w:trHeight w:val="262"/>
        </w:trPr>
        <w:tc>
          <w:tcPr>
            <w:tcBorders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120" w:after="0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электронной подписи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Владелец: </w:t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Организация: </w:t>
            </w:r>
            <w:r>
              <w:fldChar w:fldCharType="begin"/>
            </w:r>
            <w:r>
              <w:rPr>
                <w:sz w:val="16"/>
                <w:szCs w:val="16"/>
                <w:lang w:val="ru-RU" w:eastAsia="zh-CN" w:bidi="ar-SA"/>
              </w:rPr>
              <w:instrText xml:space="preserve">Документ_ЭлПодпись_Организация_Участник</w:instrText>
            </w:r>
            <w:r>
              <w:rPr>
                <w:sz w:val="16"/>
                <w:szCs w:val="16"/>
                <w:lang w:val="ru-RU" w:eastAsia="zh-CN" w:bidi="ar-SA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val="ru-RU" w:eastAsia="zh-CN" w:bidi="ar-SA"/>
              </w:rPr>
              <w:t xml:space="preserve">.</w:t>
            </w:r>
            <w:r>
              <w:rPr>
                <w:sz w:val="16"/>
                <w:szCs w:val="16"/>
                <w:lang w:val="ru-RU" w:eastAsia="zh-CN" w:bidi="ar-SA"/>
              </w:rPr>
              <w:fldChar w:fldCharType="end"/>
            </w:r>
            <w:r>
              <w:rPr>
                <w:sz w:val="16"/>
                <w:szCs w:val="16"/>
                <w:lang w:val="ru-RU" w:eastAsia="zh-CN" w:bidi="ar-SA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Подписано: 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сертификата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Серийный номер: </w:t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Срок действия: </w:t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/>
          </w:p>
        </w:tc>
      </w:tr>
    </w:tbl>
    <w:p>
      <w:pPr>
        <w:pStyle w:val="708"/>
        <w:ind w:left="7655" w:firstLine="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rPr>
          <w:sz w:val="20"/>
          <w:szCs w:val="20"/>
        </w:rPr>
      </w:pPr>
      <w:r>
        <w:rPr>
          <w:sz w:val="20"/>
          <w:szCs w:val="20"/>
        </w:rPr>
      </w:r>
      <w:r>
        <w:br w:type="page" w:clear="all"/>
      </w:r>
      <w:r/>
    </w:p>
    <w:p>
      <w:pPr>
        <w:pStyle w:val="708"/>
        <w:ind w:left="7655" w:firstLine="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Приложение 2</w:t>
      </w:r>
      <w:r/>
    </w:p>
    <w:p>
      <w:pPr>
        <w:pStyle w:val="708"/>
        <w:ind w:firstLine="851"/>
        <w:jc w:val="center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ind w:firstLine="851"/>
        <w:jc w:val="center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АРЕНДЫ ЗЕМЕЛЬНОГО УЧАСТКА №._______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город Кострома                                                                                                                 «___» _________ 20__ года 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b/>
          <w:sz w:val="20"/>
          <w:szCs w:val="20"/>
        </w:rPr>
        <w:t xml:space="preserve">Управление имущественных и земельных отношений Администрации города Костромы</w:t>
      </w:r>
      <w:r>
        <w:rPr>
          <w:sz w:val="20"/>
          <w:szCs w:val="20"/>
        </w:rPr>
        <w:t xml:space="preserve">, в лице _____________________________________, действующего на основании П</w:t>
      </w:r>
      <w:r>
        <w:rPr>
          <w:sz w:val="20"/>
          <w:szCs w:val="20"/>
        </w:rPr>
        <w:t xml:space="preserve">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>
        <w:rPr>
          <w:b/>
          <w:sz w:val="20"/>
          <w:szCs w:val="20"/>
        </w:rPr>
        <w:t xml:space="preserve">______________________________________</w:t>
      </w:r>
      <w:r>
        <w:rPr>
          <w:sz w:val="20"/>
          <w:szCs w:val="20"/>
        </w:rPr>
        <w:t xml:space="preserve">, в лице ____________________________, действующего на </w:t>
      </w:r>
      <w:r>
        <w:rPr>
          <w:sz w:val="20"/>
          <w:szCs w:val="20"/>
        </w:rPr>
        <w:t xml:space="preserve">основании __________, именуемое в дальнейшем «Арендатор», совместно именуемые «Стороны», в соответствии со статьями 39.1, 39.6, 39.7, 39.8, 39.12, 39.13 Земельного кодекса Российской Федерации, заключили настоящий договор (далее – Договор) о нижеследующем: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Предмет договора</w:t>
      </w:r>
      <w:r/>
    </w:p>
    <w:p>
      <w:pPr>
        <w:pStyle w:val="708"/>
        <w:ind w:firstLine="720"/>
        <w:jc w:val="both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numPr>
          <w:ilvl w:val="1"/>
          <w:numId w:val="1"/>
        </w:numPr>
        <w:ind w:left="0"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Арендода</w:t>
      </w:r>
      <w:r>
        <w:rPr>
          <w:sz w:val="20"/>
          <w:szCs w:val="20"/>
        </w:rPr>
        <w:t xml:space="preserve">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</w:t>
      </w:r>
      <w:r>
        <w:rPr>
          <w:sz w:val="20"/>
          <w:szCs w:val="20"/>
        </w:rPr>
        <w:t xml:space="preserve">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(ов).</w:t>
      </w:r>
      <w:r/>
    </w:p>
    <w:p>
      <w:pPr>
        <w:pStyle w:val="708"/>
        <w:numPr>
          <w:ilvl w:val="1"/>
          <w:numId w:val="1"/>
        </w:numPr>
        <w:ind w:left="0"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Участок имеет следующие ограничения (обременения):</w:t>
      </w:r>
      <w:r/>
    </w:p>
    <w:p>
      <w:pPr>
        <w:pStyle w:val="708"/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-</w:t>
      </w:r>
      <w:r/>
    </w:p>
    <w:p>
      <w:pPr>
        <w:pStyle w:val="708"/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-</w:t>
      </w:r>
      <w:r/>
    </w:p>
    <w:p>
      <w:pPr>
        <w:pStyle w:val="708"/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1.3. Внесение изменений в Договор в части изменения вида разрешенного использования земельного участка не допускается.</w:t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Срок Договора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numPr>
          <w:ilvl w:val="1"/>
          <w:numId w:val="2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Договор заключен сроком на ______ с даты его подписания Сторонами. </w:t>
      </w:r>
      <w:r/>
    </w:p>
    <w:p>
      <w:pPr>
        <w:pStyle w:val="708"/>
        <w:numPr>
          <w:ilvl w:val="1"/>
          <w:numId w:val="2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/>
    </w:p>
    <w:p>
      <w:pPr>
        <w:pStyle w:val="708"/>
        <w:numPr>
          <w:ilvl w:val="1"/>
          <w:numId w:val="2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 земельного участка не имеет преимущественного права на заключения на новый срок договора аренды такого земельного участка без проведения торгов.</w:t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Размер и условия внесения арендной платы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numPr>
          <w:ilvl w:val="1"/>
          <w:numId w:val="3"/>
        </w:numPr>
        <w:ind w:left="0" w:right="-5" w:firstLine="851"/>
        <w:jc w:val="both"/>
        <w:widowControl w:val="off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За аренду земельного участка, указанного в пункте 1.1. Договора начисляется ежегодная арендная плата в сумме ______________ рублей.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 перечисляет Арендодателю на расчетный счет Управления Федерального казначейства по Костромской области (Управление имущественных и земельн</w:t>
      </w:r>
      <w:r>
        <w:rPr>
          <w:sz w:val="20"/>
          <w:szCs w:val="20"/>
        </w:rPr>
        <w:t xml:space="preserve">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</w:t>
      </w:r>
      <w:r>
        <w:rPr>
          <w:sz w:val="20"/>
          <w:szCs w:val="20"/>
        </w:rPr>
        <w:t xml:space="preserve">_____________, договор № ______________________», арендную плату за за первый год аренды земельного участка, указанного в пункте 1.1 Договора, в сумме ______________________ (с учетом задатка) в течение 10 дней с даты подписания настоящего Д</w:t>
      </w:r>
      <w:r>
        <w:rPr>
          <w:sz w:val="20"/>
          <w:szCs w:val="20"/>
        </w:rPr>
        <w:t xml:space="preserve">оговора. Днем оплаты арендной платы, указанной в Договоре, считается день зачисления денежных средств на расчетный счет Арендодателя. Перечисленный Арендодателю задаток за участие в аукционе на право заключения договора аренды земельного участка в размере </w:t>
      </w:r>
      <w:r>
        <w:rPr>
          <w:b/>
          <w:sz w:val="20"/>
          <w:szCs w:val="20"/>
        </w:rPr>
        <w:t xml:space="preserve">__________________________</w:t>
      </w:r>
      <w:r>
        <w:rPr>
          <w:sz w:val="20"/>
          <w:szCs w:val="20"/>
        </w:rPr>
        <w:t xml:space="preserve"> зачисляется в счет арендной платы за земельный участок по настоящему Договору.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Сроки внесения арендной платы: до окончания срока аренды ежегодно в сумме _____________ рублей не позднее __________.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 случае превышения платежа над начисленной суммой по арендной плате погашается задолженность по п</w:t>
      </w:r>
      <w:r>
        <w:rPr>
          <w:sz w:val="20"/>
          <w:szCs w:val="20"/>
        </w:rPr>
        <w:t xml:space="preserve">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 случае, одностороннего отказа, предусмотренного пунктом 6.2. настоящего Договора, </w:t>
      </w:r>
      <w:r>
        <w:rPr>
          <w:sz w:val="20"/>
          <w:szCs w:val="20"/>
        </w:rPr>
        <w:t xml:space="preserve">досрочного расторжения Договора в случаях, предусмотренных пунктами 6.2.1.-6.2.6. настоящего Договора, арендная плата, </w:t>
      </w:r>
      <w:r>
        <w:rPr>
          <w:sz w:val="20"/>
          <w:szCs w:val="20"/>
        </w:rPr>
        <w:t xml:space="preserve">предусмотренная пунктом 3.1. настоящего Договора, возврату Арендатору не подлежит.</w:t>
      </w:r>
      <w:r>
        <w:rPr>
          <w:sz w:val="20"/>
          <w:szCs w:val="20"/>
        </w:rPr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Права и обязанности Сторон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 Арендодатель имеет право: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4.1.1. На односторонний отказ от исполнения Договора во внесудебном порядке, в случаях, предусмотренных пунктом 6.2. Договора;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4.1.2. На досрочное расторжение Договора в судебном порядке, в случаях, предусмотренных пунктом 6.4. Договора;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4.1.3. На беспрепятственный доступ на территорию арендуемого земельного участка с целью его осмотра на предмет соблюдения условий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 Арендодатель обязан: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4.2.1. Выполнять в полном объеме все условия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4.2.2. Передать Арендатору участок по акту приема – передачи.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4.2.5. Предоставлять расчет арендной платы Арендатору по его требованию.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4.3. Арендатор имеет право: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4.3.1. Использовать Участок на условиях, установленных Договором.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 Арендатор обязан: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4.4.1. Выполнять в полном объеме все условия Договора.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4.4.2. Использовать Участок в соответствии с целевым назначением и разрешенным использованием.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4.4.3. Без получения счета и в соответствии с условиями договора уплачивать в размере и на условиях, установленных Договором, арендную плату.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4.4.4.</w:t>
        <w:tab/>
        <w:t xml:space="preserve">Обеспечивать Арендодателю и его представителям, пр</w:t>
      </w:r>
      <w:r>
        <w:rPr>
          <w:sz w:val="20"/>
          <w:szCs w:val="20"/>
        </w:rPr>
        <w:t xml:space="preserve">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4.4.5. Письменно сообщить Арендод</w:t>
      </w:r>
      <w:r>
        <w:rPr>
          <w:sz w:val="20"/>
          <w:szCs w:val="20"/>
        </w:rPr>
        <w:t xml:space="preserve">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</w:t>
      </w:r>
      <w:r>
        <w:rPr>
          <w:sz w:val="20"/>
          <w:szCs w:val="20"/>
        </w:rPr>
        <w:t xml:space="preserve">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4.4.9. Соблюдать санитарные, противопожарные нормы и требования, действующие правила благоустройства территории города Костромы, а так же иные требования, установленные действующим законодательством.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4.4.11. Не передавать арендованный земельный участок в субаренду, а также права и обязанности по договору третьим лицам, не осуществлять мероприятий по его разделу, объединению, перераспределению, выделу.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4.4.13. Оформить разрешение на строительство и проведение земляных работ при прокладке инженерных сетей в Администрации города Костромы.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</w:t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Ответственность Сторон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5.2. За нарушение условий Договора Стороны несут ответственность, предусмотренную законодательством Российской Федерации.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5.3. 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</w:t>
      </w:r>
      <w:r>
        <w:rPr>
          <w:sz w:val="20"/>
          <w:szCs w:val="20"/>
        </w:rPr>
        <w:t xml:space="preserve">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Получатель платежа: Управление Федерального казначейс</w:t>
      </w:r>
      <w:r>
        <w:rPr>
          <w:sz w:val="20"/>
          <w:szCs w:val="20"/>
        </w:rPr>
        <w:t xml:space="preserve">тва по Костромской области (Управление имущественных и земельных отношений Администрации города Костромы): ИНН 4401006568, КПП 440101001 в Отделение Кострома г.Кострома, БИК 043469001, ОКТМО 34701000, код бюджетной классификации (КБК) 96611607090040000140.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5.4. В случае если Арендатор в срок</w:t>
      </w:r>
      <w:r>
        <w:rPr>
          <w:sz w:val="20"/>
          <w:szCs w:val="20"/>
        </w:rPr>
        <w:t xml:space="preserve">, установленный в пункте 4.4.12 Договора, не возвратил Участок, либо возвратил его несвоевременно, уплачивается штраф в размере 1/12 ежегодной арендной платы, при этом действие договора не считается возобновленным на тех же условиях на неопределенный срок.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5.5. В случае невыполнения действий, указанных в пунктах 4.4.2, 4.4.6, 4.4.8, 4.4.11, 4.4.13 Договора, Арендатор уплачивает штраф в размере 1/12 ежегодной арендной платы.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/>
    </w:p>
    <w:p>
      <w:pPr>
        <w:pStyle w:val="708"/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Изменение, расторжение и прекращение Договора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6.1. Все изменения и (или) дополнения к Договору оформляются Сторонами в письменной форме.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6.2.2. при существенном ухудшении состояния земельного участка;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6.2.3. невнесения и (или) неполного внесения Арендатором арендной платы по истечении установленного Договором срока платежа;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6.2.5. при использовании земельного участка с иными существенными нарушениями условий Договора;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6.2.6. в иных случаях, предусмотренных действующим законодательством Российской Федерации.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6.3. В случае одностороннего отказа </w:t>
      </w:r>
      <w:r>
        <w:rPr>
          <w:sz w:val="20"/>
          <w:szCs w:val="20"/>
        </w:rPr>
        <w:t xml:space="preserve">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</w:t>
      </w:r>
      <w:r>
        <w:rPr>
          <w:sz w:val="20"/>
          <w:szCs w:val="20"/>
        </w:rPr>
        <w:t xml:space="preserve">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6.4. Если иное не предусмотрено федеральным законодательством, досрочное расторжение Договора,</w:t>
      </w:r>
      <w:r>
        <w:rPr>
          <w:sz w:val="20"/>
          <w:szCs w:val="20"/>
        </w:rPr>
        <w:t xml:space="preserve">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6.5. Односторонний отказ от исполнения Договора, предусмотренный пу</w:t>
      </w:r>
      <w:r>
        <w:rPr>
          <w:sz w:val="20"/>
          <w:szCs w:val="20"/>
        </w:rPr>
        <w:t xml:space="preserve">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6.6. Договор считается прекращенным по истечении срока, на который он заключен.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6.7. При прекращени</w:t>
      </w:r>
      <w:r>
        <w:rPr>
          <w:sz w:val="20"/>
          <w:szCs w:val="20"/>
        </w:rPr>
        <w:t xml:space="preserve">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Рассмотрение и урегулирование споров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Особые условия договора</w:t>
      </w:r>
      <w:r/>
    </w:p>
    <w:p>
      <w:pPr>
        <w:pStyle w:val="708"/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8.2. Расходы по государственной регистрации Договора несет Арендатор.</w:t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Реквизиты Сторон</w:t>
      </w:r>
      <w:r/>
    </w:p>
    <w:p>
      <w:pPr>
        <w:pStyle w:val="708"/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Арендатор:  ______________________________________________________</w:t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 Подписи Сторон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982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27"/>
        <w:gridCol w:w="4500"/>
      </w:tblGrid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Арендодатель:</w:t>
            </w:r>
            <w:r/>
          </w:p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08"/>
              <w:ind w:firstLine="6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Арендатор:</w:t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имущественных и земельных отношений Администрации города Костромы</w:t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08"/>
              <w:ind w:firstLine="85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</w:t>
            </w:r>
            <w:r/>
          </w:p>
          <w:p>
            <w:pPr>
              <w:pStyle w:val="708"/>
              <w:ind w:firstLine="18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</w:t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08"/>
              <w:ind w:firstLine="60"/>
              <w:jc w:val="center"/>
              <w:widowControl w:val="off"/>
              <w:tabs>
                <w:tab w:val="clear" w:pos="708" w:leader="none"/>
                <w:tab w:val="left" w:pos="18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</w:t>
            </w:r>
            <w:r/>
          </w:p>
        </w:tc>
      </w:tr>
    </w:tbl>
    <w:p>
      <w:pPr>
        <w:pStyle w:val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708"/>
      </w:pPr>
      <w:r/>
      <w:r/>
    </w:p>
    <w:sectPr>
      <w:footnotePr>
        <w:numFmt w:val="decimal"/>
      </w:footnotePr>
      <w:endnotePr/>
      <w:type w:val="nextPage"/>
      <w:pgSz w:w="11906" w:h="16838" w:orient="portrait"/>
      <w:pgMar w:top="1134" w:right="70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Verdana">
    <w:panose1 w:val="020B0604030504040204"/>
  </w:font>
  <w:font w:name="Calibri">
    <w:panose1 w:val="020F0502020204030204"/>
  </w:font>
  <w:font w:name="Mangal">
    <w:panose1 w:val="02040503050203030202"/>
  </w:font>
  <w:font w:name="a_Timer">
    <w:panose1 w:val="02000603000000000000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/>
    </w:p>
  </w:footnote>
  <w:footnote w:id="2">
    <w:p>
      <w:pPr>
        <w:pStyle w:val="779"/>
        <w:contextualSpacing/>
        <w:jc w:val="both"/>
        <w:spacing w:before="0" w:after="0" w:line="216" w:lineRule="auto"/>
      </w:pPr>
      <w:r>
        <w:rPr>
          <w:rStyle w:val="744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юридическим лицом, или лицом действующим на основании доверенности.</w:t>
      </w:r>
      <w:r/>
    </w:p>
  </w:footnote>
  <w:footnote w:id="3">
    <w:p>
      <w:pPr>
        <w:pStyle w:val="708"/>
        <w:jc w:val="both"/>
      </w:pPr>
      <w:r>
        <w:rPr>
          <w:rStyle w:val="744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лицом, действующим по доверенности.</w:t>
      </w:r>
      <w:r/>
    </w:p>
  </w:footnote>
  <w:footnote w:id="4">
    <w:p>
      <w:pPr>
        <w:pStyle w:val="779"/>
        <w:contextualSpacing/>
        <w:jc w:val="both"/>
        <w:spacing w:before="0" w:after="0" w:line="216" w:lineRule="auto"/>
        <w:rPr>
          <w:sz w:val="18"/>
          <w:szCs w:val="18"/>
        </w:rPr>
      </w:pPr>
      <w:r>
        <w:rPr>
          <w:rStyle w:val="744"/>
        </w:rPr>
        <w:footnoteRef/>
      </w:r>
      <w:r>
        <w:t xml:space="preserve"> </w:t>
      </w:r>
      <w:r>
        <w:rPr>
          <w:sz w:val="18"/>
          <w:szCs w:val="18"/>
        </w:rPr>
        <w:t xml:space="preserve">Ознакомлен с Регламентом Оператора электронной площадки при регистрации (аккредитации) на электронной площадке</w:t>
      </w:r>
      <w:r/>
    </w:p>
  </w:footnote>
  <w:footnote w:id="5">
    <w:p>
      <w:pPr>
        <w:pStyle w:val="779"/>
        <w:contextualSpacing/>
        <w:jc w:val="both"/>
        <w:spacing w:before="0" w:after="0" w:line="216" w:lineRule="auto"/>
      </w:pPr>
      <w:r>
        <w:rPr>
          <w:rStyle w:val="744"/>
        </w:rPr>
        <w:footnoteRef/>
      </w:r>
      <w:r>
        <w:t xml:space="preserve"> </w:t>
      </w:r>
      <w:r>
        <w:rPr>
          <w:sz w:val="18"/>
          <w:szCs w:val="18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</w:t>
      </w:r>
      <w:r>
        <w:rPr>
          <w:sz w:val="18"/>
          <w:szCs w:val="18"/>
        </w:rPr>
        <w:t xml:space="preserve">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Heading 1 Char"/>
    <w:basedOn w:val="718"/>
    <w:link w:val="709"/>
    <w:uiPriority w:val="9"/>
    <w:rPr>
      <w:rFonts w:ascii="Arial" w:hAnsi="Arial" w:eastAsia="Arial" w:cs="Arial"/>
      <w:sz w:val="40"/>
      <w:szCs w:val="40"/>
    </w:rPr>
  </w:style>
  <w:style w:type="character" w:styleId="694">
    <w:name w:val="Heading 2 Char"/>
    <w:basedOn w:val="718"/>
    <w:link w:val="710"/>
    <w:uiPriority w:val="9"/>
    <w:rPr>
      <w:rFonts w:ascii="Arial" w:hAnsi="Arial" w:eastAsia="Arial" w:cs="Arial"/>
      <w:sz w:val="34"/>
    </w:rPr>
  </w:style>
  <w:style w:type="character" w:styleId="695">
    <w:name w:val="Heading 3 Char"/>
    <w:basedOn w:val="718"/>
    <w:link w:val="711"/>
    <w:uiPriority w:val="9"/>
    <w:rPr>
      <w:rFonts w:ascii="Arial" w:hAnsi="Arial" w:eastAsia="Arial" w:cs="Arial"/>
      <w:sz w:val="30"/>
      <w:szCs w:val="30"/>
    </w:rPr>
  </w:style>
  <w:style w:type="character" w:styleId="696">
    <w:name w:val="Heading 4 Char"/>
    <w:basedOn w:val="718"/>
    <w:link w:val="712"/>
    <w:uiPriority w:val="9"/>
    <w:rPr>
      <w:rFonts w:ascii="Arial" w:hAnsi="Arial" w:eastAsia="Arial" w:cs="Arial"/>
      <w:b/>
      <w:bCs/>
      <w:sz w:val="26"/>
      <w:szCs w:val="26"/>
    </w:rPr>
  </w:style>
  <w:style w:type="character" w:styleId="697">
    <w:name w:val="Heading 5 Char"/>
    <w:basedOn w:val="718"/>
    <w:link w:val="713"/>
    <w:uiPriority w:val="9"/>
    <w:rPr>
      <w:rFonts w:ascii="Arial" w:hAnsi="Arial" w:eastAsia="Arial" w:cs="Arial"/>
      <w:b/>
      <w:bCs/>
      <w:sz w:val="24"/>
      <w:szCs w:val="24"/>
    </w:rPr>
  </w:style>
  <w:style w:type="character" w:styleId="698">
    <w:name w:val="Heading 6 Char"/>
    <w:basedOn w:val="718"/>
    <w:link w:val="714"/>
    <w:uiPriority w:val="9"/>
    <w:rPr>
      <w:rFonts w:ascii="Arial" w:hAnsi="Arial" w:eastAsia="Arial" w:cs="Arial"/>
      <w:b/>
      <w:bCs/>
      <w:sz w:val="22"/>
      <w:szCs w:val="22"/>
    </w:rPr>
  </w:style>
  <w:style w:type="character" w:styleId="699">
    <w:name w:val="Heading 7 Char"/>
    <w:basedOn w:val="718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>
    <w:name w:val="Heading 8 Char"/>
    <w:basedOn w:val="718"/>
    <w:link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01">
    <w:name w:val="Heading 9 Char"/>
    <w:basedOn w:val="718"/>
    <w:link w:val="717"/>
    <w:uiPriority w:val="9"/>
    <w:rPr>
      <w:rFonts w:ascii="Arial" w:hAnsi="Arial" w:eastAsia="Arial" w:cs="Arial"/>
      <w:i/>
      <w:iCs/>
      <w:sz w:val="21"/>
      <w:szCs w:val="21"/>
    </w:rPr>
  </w:style>
  <w:style w:type="character" w:styleId="702">
    <w:name w:val="Title Char"/>
    <w:basedOn w:val="718"/>
    <w:link w:val="753"/>
    <w:uiPriority w:val="10"/>
    <w:rPr>
      <w:sz w:val="48"/>
      <w:szCs w:val="48"/>
    </w:rPr>
  </w:style>
  <w:style w:type="character" w:styleId="703">
    <w:name w:val="Subtitle Char"/>
    <w:basedOn w:val="718"/>
    <w:link w:val="754"/>
    <w:uiPriority w:val="11"/>
    <w:rPr>
      <w:sz w:val="24"/>
      <w:szCs w:val="24"/>
    </w:rPr>
  </w:style>
  <w:style w:type="character" w:styleId="704">
    <w:name w:val="Quote Char"/>
    <w:link w:val="755"/>
    <w:uiPriority w:val="29"/>
    <w:rPr>
      <w:i/>
    </w:rPr>
  </w:style>
  <w:style w:type="character" w:styleId="705">
    <w:name w:val="Intense Quote Char"/>
    <w:link w:val="756"/>
    <w:uiPriority w:val="30"/>
    <w:rPr>
      <w:i/>
    </w:rPr>
  </w:style>
  <w:style w:type="character" w:styleId="706">
    <w:name w:val="Endnote Text Char"/>
    <w:link w:val="758"/>
    <w:uiPriority w:val="99"/>
    <w:rPr>
      <w:sz w:val="20"/>
    </w:rPr>
  </w:style>
  <w:style w:type="paragraph" w:styleId="707">
    <w:name w:val="toc 2"/>
    <w:basedOn w:val="708"/>
    <w:next w:val="708"/>
    <w:uiPriority w:val="39"/>
    <w:unhideWhenUsed/>
    <w:pPr>
      <w:ind w:left="283" w:right="0" w:firstLine="0"/>
      <w:spacing w:after="57"/>
    </w:pPr>
  </w:style>
  <w:style w:type="paragraph" w:styleId="708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709">
    <w:name w:val="Heading 1"/>
    <w:basedOn w:val="708"/>
    <w:next w:val="708"/>
    <w:link w:val="78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0">
    <w:name w:val="Heading 2"/>
    <w:basedOn w:val="708"/>
    <w:next w:val="708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1">
    <w:name w:val="Heading 3"/>
    <w:basedOn w:val="708"/>
    <w:next w:val="708"/>
    <w:link w:val="7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2">
    <w:name w:val="Heading 4"/>
    <w:basedOn w:val="708"/>
    <w:next w:val="708"/>
    <w:link w:val="7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3">
    <w:name w:val="Heading 5"/>
    <w:basedOn w:val="708"/>
    <w:next w:val="708"/>
    <w:link w:val="7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4">
    <w:name w:val="Heading 6"/>
    <w:basedOn w:val="708"/>
    <w:next w:val="708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5">
    <w:name w:val="Heading 7"/>
    <w:basedOn w:val="708"/>
    <w:next w:val="708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6">
    <w:name w:val="Heading 8"/>
    <w:basedOn w:val="708"/>
    <w:next w:val="708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708"/>
    <w:next w:val="708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 w:default="1">
    <w:name w:val="Default Paragraph Font"/>
    <w:uiPriority w:val="1"/>
    <w:semiHidden/>
    <w:unhideWhenUsed/>
    <w:qFormat/>
  </w:style>
  <w:style w:type="character" w:styleId="719" w:customStyle="1">
    <w:name w:val="Заголовок 2 Знак"/>
    <w:basedOn w:val="718"/>
    <w:uiPriority w:val="9"/>
    <w:qFormat/>
    <w:rPr>
      <w:rFonts w:ascii="Arial" w:hAnsi="Arial" w:eastAsia="Arial" w:cs="Arial"/>
      <w:sz w:val="34"/>
    </w:rPr>
  </w:style>
  <w:style w:type="character" w:styleId="720" w:customStyle="1">
    <w:name w:val="Заголовок 6 Знак"/>
    <w:basedOn w:val="71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1" w:customStyle="1">
    <w:name w:val="Заголовок 7 Знак"/>
    <w:basedOn w:val="71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2" w:customStyle="1">
    <w:name w:val="Заголовок 8 Знак"/>
    <w:basedOn w:val="71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3" w:customStyle="1">
    <w:name w:val="Заголовок 9 Знак"/>
    <w:basedOn w:val="71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4" w:customStyle="1">
    <w:name w:val="Заголовок Знак"/>
    <w:basedOn w:val="718"/>
    <w:uiPriority w:val="10"/>
    <w:qFormat/>
    <w:rPr>
      <w:sz w:val="48"/>
      <w:szCs w:val="48"/>
    </w:rPr>
  </w:style>
  <w:style w:type="character" w:styleId="725" w:customStyle="1">
    <w:name w:val="Подзаголовок Знак"/>
    <w:basedOn w:val="718"/>
    <w:uiPriority w:val="11"/>
    <w:qFormat/>
    <w:rPr>
      <w:sz w:val="24"/>
      <w:szCs w:val="24"/>
    </w:rPr>
  </w:style>
  <w:style w:type="character" w:styleId="726" w:customStyle="1">
    <w:name w:val="Цитата 2 Знак"/>
    <w:link w:val="755"/>
    <w:uiPriority w:val="29"/>
    <w:qFormat/>
    <w:rPr>
      <w:i/>
    </w:rPr>
  </w:style>
  <w:style w:type="character" w:styleId="727" w:customStyle="1">
    <w:name w:val="Выделенная цитата Знак"/>
    <w:link w:val="756"/>
    <w:uiPriority w:val="30"/>
    <w:qFormat/>
    <w:rPr>
      <w:i/>
    </w:rPr>
  </w:style>
  <w:style w:type="character" w:styleId="728" w:customStyle="1">
    <w:name w:val="Header Char"/>
    <w:basedOn w:val="718"/>
    <w:uiPriority w:val="99"/>
    <w:qFormat/>
  </w:style>
  <w:style w:type="character" w:styleId="729" w:customStyle="1">
    <w:name w:val="Footer Char"/>
    <w:basedOn w:val="718"/>
    <w:uiPriority w:val="99"/>
    <w:qFormat/>
  </w:style>
  <w:style w:type="character" w:styleId="730" w:customStyle="1">
    <w:name w:val="Caption Char"/>
    <w:uiPriority w:val="99"/>
    <w:qFormat/>
  </w:style>
  <w:style w:type="character" w:styleId="731" w:customStyle="1">
    <w:name w:val="Footnote Text Char"/>
    <w:uiPriority w:val="99"/>
    <w:qFormat/>
    <w:rPr>
      <w:sz w:val="18"/>
    </w:rPr>
  </w:style>
  <w:style w:type="character" w:styleId="732" w:customStyle="1">
    <w:name w:val="Текст концевой сноски Знак"/>
    <w:uiPriority w:val="99"/>
    <w:qFormat/>
    <w:rPr>
      <w:sz w:val="20"/>
    </w:rPr>
  </w:style>
  <w:style w:type="character" w:styleId="733">
    <w:name w:val="Символ концевой сноски"/>
    <w:basedOn w:val="718"/>
    <w:uiPriority w:val="99"/>
    <w:semiHidden/>
    <w:unhideWhenUsed/>
    <w:qFormat/>
    <w:rPr>
      <w:vertAlign w:val="superscript"/>
    </w:rPr>
  </w:style>
  <w:style w:type="character" w:styleId="734">
    <w:name w:val="endnote reference"/>
    <w:rPr>
      <w:vertAlign w:val="superscript"/>
    </w:rPr>
  </w:style>
  <w:style w:type="character" w:styleId="735">
    <w:name w:val="FollowedHyperlink"/>
    <w:basedOn w:val="718"/>
    <w:uiPriority w:val="99"/>
    <w:unhideWhenUsed/>
    <w:qFormat/>
    <w:rPr>
      <w:color w:val="800080"/>
      <w:u w:val="single"/>
    </w:rPr>
  </w:style>
  <w:style w:type="character" w:styleId="736">
    <w:name w:val="Hyperlink"/>
    <w:basedOn w:val="718"/>
    <w:uiPriority w:val="99"/>
    <w:unhideWhenUsed/>
    <w:qFormat/>
    <w:rPr>
      <w:color w:val="0000ff"/>
      <w:u w:val="single"/>
    </w:rPr>
  </w:style>
  <w:style w:type="character" w:styleId="737">
    <w:name w:val="Strong"/>
    <w:basedOn w:val="718"/>
    <w:qFormat/>
    <w:rPr>
      <w:rFonts w:cs="Times New Roman"/>
      <w:b/>
      <w:bCs/>
    </w:rPr>
  </w:style>
  <w:style w:type="character" w:styleId="738" w:customStyle="1">
    <w:name w:val="Верхний колонтитул Знак"/>
    <w:basedOn w:val="718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39" w:customStyle="1">
    <w:name w:val="Нижний колонтитул Знак"/>
    <w:basedOn w:val="718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40" w:customStyle="1">
    <w:name w:val="10"/>
    <w:basedOn w:val="718"/>
    <w:qFormat/>
    <w:rPr>
      <w:rFonts w:ascii="Times New Roman" w:hAnsi="Times New Roman" w:cs="Times New Roman"/>
    </w:rPr>
  </w:style>
  <w:style w:type="character" w:styleId="741" w:customStyle="1">
    <w:name w:val="15"/>
    <w:basedOn w:val="718"/>
    <w:qFormat/>
    <w:rPr>
      <w:rFonts w:ascii="Times New Roman" w:hAnsi="Times New Roman" w:cs="Times New Roman"/>
      <w:color w:val="0000ff"/>
      <w:u w:val="single"/>
    </w:rPr>
  </w:style>
  <w:style w:type="character" w:styleId="742" w:customStyle="1">
    <w:name w:val="16"/>
    <w:basedOn w:val="718"/>
    <w:qFormat/>
    <w:rPr>
      <w:rFonts w:ascii="Times New Roman" w:hAnsi="Times New Roman" w:cs="Times New Roman"/>
    </w:rPr>
  </w:style>
  <w:style w:type="character" w:styleId="743" w:customStyle="1">
    <w:name w:val="rts-text"/>
    <w:basedOn w:val="718"/>
    <w:qFormat/>
  </w:style>
  <w:style w:type="character" w:styleId="744">
    <w:name w:val="Символ сноски"/>
    <w:qFormat/>
    <w:rPr>
      <w:vertAlign w:val="superscript"/>
    </w:rPr>
  </w:style>
  <w:style w:type="character" w:styleId="745">
    <w:name w:val="footnote reference"/>
    <w:rPr>
      <w:vertAlign w:val="superscript"/>
    </w:rPr>
  </w:style>
  <w:style w:type="character" w:styleId="746" w:customStyle="1">
    <w:name w:val="Текст сноски Знак"/>
    <w:basedOn w:val="718"/>
    <w:qFormat/>
    <w:rPr>
      <w:rFonts w:ascii="Times New Roman" w:hAnsi="Times New Roman" w:eastAsia="Times New Roman" w:cs="Times New Roman"/>
      <w:lang w:eastAsia="zh-CN"/>
    </w:rPr>
  </w:style>
  <w:style w:type="character" w:styleId="747" w:customStyle="1">
    <w:name w:val="Текст выноски Знак"/>
    <w:basedOn w:val="718"/>
    <w:link w:val="780"/>
    <w:uiPriority w:val="99"/>
    <w:semiHidden/>
    <w:qFormat/>
    <w:rPr>
      <w:rFonts w:ascii="Segoe UI" w:hAnsi="Segoe UI" w:eastAsia="Times New Roman" w:cs="Segoe UI"/>
      <w:sz w:val="18"/>
      <w:szCs w:val="18"/>
    </w:rPr>
  </w:style>
  <w:style w:type="paragraph" w:styleId="748">
    <w:name w:val="Заголовок"/>
    <w:basedOn w:val="708"/>
    <w:next w:val="74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49">
    <w:name w:val="Body Text"/>
    <w:basedOn w:val="708"/>
    <w:pPr>
      <w:spacing w:before="0" w:after="140" w:line="276" w:lineRule="auto"/>
    </w:pPr>
  </w:style>
  <w:style w:type="paragraph" w:styleId="750">
    <w:name w:val="List"/>
    <w:basedOn w:val="749"/>
    <w:rPr>
      <w:rFonts w:cs="Mangal"/>
    </w:rPr>
  </w:style>
  <w:style w:type="paragraph" w:styleId="751">
    <w:name w:val="Caption"/>
    <w:basedOn w:val="70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752">
    <w:name w:val="Указатель"/>
    <w:basedOn w:val="708"/>
    <w:qFormat/>
    <w:pPr>
      <w:suppressLineNumbers/>
    </w:pPr>
    <w:rPr>
      <w:rFonts w:cs="Mangal"/>
    </w:rPr>
  </w:style>
  <w:style w:type="paragraph" w:styleId="753">
    <w:name w:val="Title"/>
    <w:basedOn w:val="708"/>
    <w:next w:val="708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54">
    <w:name w:val="Subtitle"/>
    <w:basedOn w:val="708"/>
    <w:next w:val="708"/>
    <w:link w:val="725"/>
    <w:uiPriority w:val="11"/>
    <w:qFormat/>
    <w:pPr>
      <w:spacing w:before="200" w:after="200"/>
    </w:pPr>
  </w:style>
  <w:style w:type="paragraph" w:styleId="755">
    <w:name w:val="Quote"/>
    <w:basedOn w:val="708"/>
    <w:next w:val="708"/>
    <w:link w:val="726"/>
    <w:uiPriority w:val="29"/>
    <w:qFormat/>
    <w:pPr>
      <w:ind w:left="720" w:right="720" w:firstLine="0"/>
    </w:pPr>
    <w:rPr>
      <w:i/>
    </w:rPr>
  </w:style>
  <w:style w:type="paragraph" w:styleId="756">
    <w:name w:val="Intense Quote"/>
    <w:basedOn w:val="708"/>
    <w:next w:val="708"/>
    <w:link w:val="727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57">
    <w:name w:val="Caption"/>
    <w:basedOn w:val="708"/>
    <w:next w:val="7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758">
    <w:name w:val="endnote text"/>
    <w:basedOn w:val="708"/>
    <w:link w:val="732"/>
    <w:uiPriority w:val="99"/>
    <w:semiHidden/>
    <w:unhideWhenUsed/>
    <w:rPr>
      <w:sz w:val="20"/>
    </w:rPr>
  </w:style>
  <w:style w:type="paragraph" w:styleId="759">
    <w:name w:val="toc 1"/>
    <w:basedOn w:val="708"/>
    <w:next w:val="708"/>
    <w:uiPriority w:val="39"/>
    <w:unhideWhenUsed/>
    <w:pPr>
      <w:spacing w:before="0" w:after="57"/>
    </w:pPr>
  </w:style>
  <w:style w:type="paragraph" w:styleId="760">
    <w:name w:val="toc 3"/>
    <w:basedOn w:val="708"/>
    <w:next w:val="708"/>
    <w:uiPriority w:val="39"/>
    <w:unhideWhenUsed/>
    <w:pPr>
      <w:ind w:left="567" w:firstLine="0"/>
      <w:spacing w:before="0" w:after="57"/>
    </w:pPr>
  </w:style>
  <w:style w:type="paragraph" w:styleId="761">
    <w:name w:val="toc 4"/>
    <w:basedOn w:val="708"/>
    <w:next w:val="708"/>
    <w:uiPriority w:val="39"/>
    <w:unhideWhenUsed/>
    <w:pPr>
      <w:ind w:left="850" w:firstLine="0"/>
      <w:spacing w:before="0" w:after="57"/>
    </w:pPr>
  </w:style>
  <w:style w:type="paragraph" w:styleId="762">
    <w:name w:val="toc 5"/>
    <w:basedOn w:val="708"/>
    <w:next w:val="708"/>
    <w:uiPriority w:val="39"/>
    <w:unhideWhenUsed/>
    <w:pPr>
      <w:ind w:left="1134" w:firstLine="0"/>
      <w:spacing w:before="0" w:after="57"/>
    </w:pPr>
  </w:style>
  <w:style w:type="paragraph" w:styleId="763">
    <w:name w:val="toc 6"/>
    <w:basedOn w:val="708"/>
    <w:next w:val="708"/>
    <w:uiPriority w:val="39"/>
    <w:unhideWhenUsed/>
    <w:pPr>
      <w:ind w:left="1417" w:firstLine="0"/>
      <w:spacing w:before="0" w:after="57"/>
    </w:pPr>
  </w:style>
  <w:style w:type="paragraph" w:styleId="764">
    <w:name w:val="toc 7"/>
    <w:basedOn w:val="708"/>
    <w:next w:val="708"/>
    <w:uiPriority w:val="39"/>
    <w:unhideWhenUsed/>
    <w:pPr>
      <w:ind w:left="1701" w:firstLine="0"/>
      <w:spacing w:before="0" w:after="57"/>
    </w:pPr>
  </w:style>
  <w:style w:type="paragraph" w:styleId="765">
    <w:name w:val="toc 8"/>
    <w:basedOn w:val="708"/>
    <w:next w:val="708"/>
    <w:uiPriority w:val="39"/>
    <w:unhideWhenUsed/>
    <w:pPr>
      <w:ind w:left="1984" w:firstLine="0"/>
      <w:spacing w:before="0" w:after="57"/>
    </w:pPr>
  </w:style>
  <w:style w:type="paragraph" w:styleId="766">
    <w:name w:val="toc 9"/>
    <w:basedOn w:val="708"/>
    <w:next w:val="708"/>
    <w:uiPriority w:val="39"/>
    <w:unhideWhenUsed/>
    <w:pPr>
      <w:ind w:left="2268" w:firstLine="0"/>
      <w:spacing w:before="0" w:after="57"/>
    </w:pPr>
  </w:style>
  <w:style w:type="paragraph" w:styleId="767">
    <w:name w:val="Index Heading"/>
    <w:basedOn w:val="748"/>
  </w:style>
  <w:style w:type="paragraph" w:styleId="768">
    <w:name w:val="TOC Heading"/>
    <w:uiPriority w:val="39"/>
    <w:unhideWhenUsed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0"/>
      <w:szCs w:val="20"/>
      <w:lang w:val="ru-RU" w:eastAsia="ru-RU" w:bidi="ar-SA"/>
    </w:rPr>
  </w:style>
  <w:style w:type="paragraph" w:styleId="769">
    <w:name w:val="table of figures"/>
    <w:basedOn w:val="708"/>
    <w:next w:val="708"/>
    <w:uiPriority w:val="99"/>
    <w:unhideWhenUsed/>
    <w:qFormat/>
  </w:style>
  <w:style w:type="paragraph" w:styleId="770">
    <w:name w:val="Body Text Indent 3"/>
    <w:basedOn w:val="708"/>
    <w:uiPriority w:val="99"/>
    <w:unhideWhenUsed/>
    <w:qFormat/>
    <w:pPr>
      <w:ind w:left="283" w:firstLine="0"/>
      <w:spacing w:before="0" w:after="120"/>
    </w:pPr>
    <w:rPr>
      <w:sz w:val="16"/>
      <w:szCs w:val="16"/>
    </w:rPr>
  </w:style>
  <w:style w:type="paragraph" w:styleId="771">
    <w:name w:val="Колонтитул"/>
    <w:basedOn w:val="708"/>
    <w:qFormat/>
  </w:style>
  <w:style w:type="paragraph" w:styleId="772">
    <w:name w:val="Header"/>
    <w:basedOn w:val="708"/>
    <w:link w:val="738"/>
    <w:uiPriority w:val="99"/>
    <w:unhideWhenUsed/>
    <w:qFormat/>
  </w:style>
  <w:style w:type="paragraph" w:styleId="773">
    <w:name w:val="Footer"/>
    <w:basedOn w:val="708"/>
    <w:link w:val="739"/>
    <w:uiPriority w:val="99"/>
    <w:unhideWhenUsed/>
    <w:qFormat/>
  </w:style>
  <w:style w:type="paragraph" w:styleId="774">
    <w:name w:val="Normal (Web)"/>
    <w:basedOn w:val="708"/>
    <w:qFormat/>
    <w:pPr>
      <w:jc w:val="both"/>
      <w:spacing w:beforeAutospacing="1" w:afterAutospacing="1" w:line="360" w:lineRule="auto"/>
    </w:pPr>
    <w:rPr>
      <w:rFonts w:ascii="Verdana" w:hAnsi="Verdana"/>
      <w:color w:val="000000"/>
      <w:sz w:val="18"/>
      <w:szCs w:val="18"/>
    </w:rPr>
  </w:style>
  <w:style w:type="paragraph" w:styleId="775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paragraph" w:styleId="776" w:customStyle="1">
    <w:name w:val="rezul"/>
    <w:basedOn w:val="708"/>
    <w:qFormat/>
    <w:pPr>
      <w:ind w:firstLine="283"/>
      <w:jc w:val="both"/>
      <w:widowControl w:val="off"/>
    </w:pPr>
    <w:rPr>
      <w:b/>
      <w:szCs w:val="20"/>
      <w:lang w:val="en-US"/>
    </w:rPr>
  </w:style>
  <w:style w:type="paragraph" w:styleId="777" w:customStyle="1">
    <w:name w:val="Заголов1"/>
    <w:basedOn w:val="708"/>
    <w:uiPriority w:val="99"/>
    <w:qFormat/>
    <w:pPr>
      <w:jc w:val="center"/>
      <w:widowControl w:val="off"/>
    </w:pPr>
    <w:rPr>
      <w:rFonts w:ascii="a_Timer" w:hAnsi="a_Timer" w:cs="a_Timer"/>
      <w:lang w:val="en-US"/>
    </w:rPr>
  </w:style>
  <w:style w:type="paragraph" w:styleId="778">
    <w:name w:val="List Paragraph"/>
    <w:basedOn w:val="708"/>
    <w:uiPriority w:val="99"/>
    <w:qFormat/>
    <w:pPr>
      <w:contextualSpacing/>
      <w:ind w:left="720" w:firstLine="0"/>
      <w:spacing w:before="0" w:after="0"/>
    </w:pPr>
  </w:style>
  <w:style w:type="paragraph" w:styleId="779">
    <w:name w:val="footnote text"/>
    <w:basedOn w:val="708"/>
    <w:link w:val="746"/>
    <w:rPr>
      <w:sz w:val="20"/>
      <w:szCs w:val="20"/>
      <w:lang w:eastAsia="zh-CN"/>
    </w:rPr>
  </w:style>
  <w:style w:type="paragraph" w:styleId="780">
    <w:name w:val="Balloon Text"/>
    <w:basedOn w:val="708"/>
    <w:link w:val="747"/>
    <w:uiPriority w:val="99"/>
    <w:semiHidden/>
    <w:unhideWhenUsed/>
    <w:qFormat/>
    <w:rPr>
      <w:rFonts w:ascii="Segoe UI" w:hAnsi="Segoe UI" w:cs="Segoe UI"/>
      <w:sz w:val="18"/>
      <w:szCs w:val="18"/>
    </w:rPr>
  </w:style>
  <w:style w:type="numbering" w:styleId="781" w:default="1">
    <w:name w:val="No List"/>
    <w:uiPriority w:val="99"/>
    <w:semiHidden/>
    <w:unhideWhenUsed/>
    <w:qFormat/>
  </w:style>
  <w:style w:type="table" w:styleId="78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Table Grid Light"/>
    <w:basedOn w:val="78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4">
    <w:name w:val="Plain Table 1"/>
    <w:basedOn w:val="78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5">
    <w:name w:val="Plain Table 2"/>
    <w:basedOn w:val="78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6">
    <w:name w:val="Plain Table 3"/>
    <w:basedOn w:val="78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basedOn w:val="78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basedOn w:val="78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9">
    <w:name w:val="Grid Table 1 Light"/>
    <w:basedOn w:val="78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1"/>
    <w:basedOn w:val="78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2"/>
    <w:basedOn w:val="78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3"/>
    <w:basedOn w:val="78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4"/>
    <w:basedOn w:val="78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5"/>
    <w:basedOn w:val="78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6"/>
    <w:basedOn w:val="78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basedOn w:val="78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1"/>
    <w:basedOn w:val="78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2"/>
    <w:basedOn w:val="78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3"/>
    <w:basedOn w:val="78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4"/>
    <w:basedOn w:val="78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5"/>
    <w:basedOn w:val="78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6"/>
    <w:basedOn w:val="78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"/>
    <w:basedOn w:val="78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1"/>
    <w:basedOn w:val="78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2"/>
    <w:basedOn w:val="78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3"/>
    <w:basedOn w:val="78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4"/>
    <w:basedOn w:val="78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5"/>
    <w:basedOn w:val="78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6"/>
    <w:basedOn w:val="78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4"/>
    <w:basedOn w:val="78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1" w:customStyle="1">
    <w:name w:val="Grid Table 4 - Accent 1"/>
    <w:basedOn w:val="78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812" w:customStyle="1">
    <w:name w:val="Grid Table 4 - Accent 2"/>
    <w:basedOn w:val="78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813" w:customStyle="1">
    <w:name w:val="Grid Table 4 - Accent 3"/>
    <w:basedOn w:val="78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814" w:customStyle="1">
    <w:name w:val="Grid Table 4 - Accent 4"/>
    <w:basedOn w:val="78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815" w:customStyle="1">
    <w:name w:val="Grid Table 4 - Accent 5"/>
    <w:basedOn w:val="78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6" w:customStyle="1">
    <w:name w:val="Grid Table 4 - Accent 6"/>
    <w:basedOn w:val="78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7">
    <w:name w:val="Grid Table 5 Dark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1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2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3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- Accent 4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5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6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24">
    <w:name w:val="Grid Table 6 Colorful"/>
    <w:basedOn w:val="78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Grid Table 6 Colorful - Accent 1"/>
    <w:basedOn w:val="78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6" w:customStyle="1">
    <w:name w:val="Grid Table 6 Colorful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7" w:customStyle="1">
    <w:name w:val="Grid Table 6 Colorful - Accent 3"/>
    <w:basedOn w:val="78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8" w:customStyle="1">
    <w:name w:val="Grid Table 6 Colorful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9" w:customStyle="1">
    <w:name w:val="Grid Table 6 Colorful - Accent 5"/>
    <w:basedOn w:val="78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 w:customStyle="1">
    <w:name w:val="Grid Table 6 Colorful - Accent 6"/>
    <w:basedOn w:val="78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1">
    <w:name w:val="Grid Table 7 Colorful"/>
    <w:basedOn w:val="78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1"/>
    <w:basedOn w:val="78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Grid Table 7 Colorful - Accent 2"/>
    <w:basedOn w:val="78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Grid Table 7 Colorful - Accent 3"/>
    <w:basedOn w:val="78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Grid Table 7 Colorful - Accent 4"/>
    <w:basedOn w:val="78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Grid Table 7 Colorful - Accent 5"/>
    <w:basedOn w:val="78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Grid Table 7 Colorful - Accent 6"/>
    <w:basedOn w:val="78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>
    <w:name w:val="List Table 1 Light"/>
    <w:basedOn w:val="782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1"/>
    <w:basedOn w:val="782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2"/>
    <w:basedOn w:val="782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3"/>
    <w:basedOn w:val="782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4"/>
    <w:basedOn w:val="782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5"/>
    <w:basedOn w:val="782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6"/>
    <w:basedOn w:val="782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2"/>
    <w:basedOn w:val="78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46" w:customStyle="1">
    <w:name w:val="List Table 2 - Accent 1"/>
    <w:basedOn w:val="78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847" w:customStyle="1">
    <w:name w:val="List Table 2 - Accent 2"/>
    <w:basedOn w:val="78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848" w:customStyle="1">
    <w:name w:val="List Table 2 - Accent 3"/>
    <w:basedOn w:val="78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849" w:customStyle="1">
    <w:name w:val="List Table 2 - Accent 4"/>
    <w:basedOn w:val="78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850" w:customStyle="1">
    <w:name w:val="List Table 2 - Accent 5"/>
    <w:basedOn w:val="78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851" w:customStyle="1">
    <w:name w:val="List Table 2 - Accent 6"/>
    <w:basedOn w:val="78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852">
    <w:name w:val="List Table 3"/>
    <w:basedOn w:val="78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1"/>
    <w:basedOn w:val="78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3"/>
    <w:basedOn w:val="78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5"/>
    <w:basedOn w:val="78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6"/>
    <w:basedOn w:val="78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basedOn w:val="78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1"/>
    <w:basedOn w:val="78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2"/>
    <w:basedOn w:val="78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3"/>
    <w:basedOn w:val="78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4"/>
    <w:basedOn w:val="78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5"/>
    <w:basedOn w:val="78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6"/>
    <w:basedOn w:val="78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basedOn w:val="78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7" w:customStyle="1">
    <w:name w:val="List Table 5 Dark - Accent 1"/>
    <w:basedOn w:val="78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8" w:customStyle="1">
    <w:name w:val="List Table 5 Dark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9" w:customStyle="1">
    <w:name w:val="List Table 5 Dark - Accent 3"/>
    <w:basedOn w:val="78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0" w:customStyle="1">
    <w:name w:val="List Table 5 Dark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1" w:customStyle="1">
    <w:name w:val="List Table 5 Dark - Accent 5"/>
    <w:basedOn w:val="78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2" w:customStyle="1">
    <w:name w:val="List Table 5 Dark - Accent 6"/>
    <w:basedOn w:val="78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3">
    <w:name w:val="List Table 6 Colorful"/>
    <w:basedOn w:val="78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74" w:customStyle="1">
    <w:name w:val="List Table 6 Colorful - Accent 1"/>
    <w:basedOn w:val="78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5" w:customStyle="1">
    <w:name w:val="List Table 6 Colorful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876" w:customStyle="1">
    <w:name w:val="List Table 6 Colorful - Accent 3"/>
    <w:basedOn w:val="78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877" w:customStyle="1">
    <w:name w:val="List Table 6 Colorful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878" w:customStyle="1">
    <w:name w:val="List Table 6 Colorful - Accent 5"/>
    <w:basedOn w:val="78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879" w:customStyle="1">
    <w:name w:val="List Table 6 Colorful - Accent 6"/>
    <w:basedOn w:val="78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880">
    <w:name w:val="List Table 7 Colorful"/>
    <w:basedOn w:val="78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1"/>
    <w:basedOn w:val="78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st Table 7 Colorful - Accent 2"/>
    <w:basedOn w:val="78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st Table 7 Colorful - Accent 3"/>
    <w:basedOn w:val="78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st Table 7 Colorful - Accent 4"/>
    <w:basedOn w:val="78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5" w:customStyle="1">
    <w:name w:val="List Table 7 Colorful - Accent 5"/>
    <w:basedOn w:val="78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6" w:customStyle="1">
    <w:name w:val="List Table 7 Colorful - Accent 6"/>
    <w:basedOn w:val="78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7" w:customStyle="1">
    <w:name w:val="Lined - Accent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88" w:customStyle="1">
    <w:name w:val="Lined - Accent 1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89" w:customStyle="1">
    <w:name w:val="Lined - Accent 2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90" w:customStyle="1">
    <w:name w:val="Lined - Accent 3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91" w:customStyle="1">
    <w:name w:val="Lined - Accent 4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92" w:customStyle="1">
    <w:name w:val="Lined - Accent 5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93" w:customStyle="1">
    <w:name w:val="Lined - Accent 6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94" w:customStyle="1">
    <w:name w:val="Bordered &amp; Lined - Accent"/>
    <w:basedOn w:val="782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95" w:customStyle="1">
    <w:name w:val="Bordered &amp; Lined - Accent 1"/>
    <w:basedOn w:val="782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96" w:customStyle="1">
    <w:name w:val="Bordered &amp; Lined - Accent 2"/>
    <w:basedOn w:val="782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97" w:customStyle="1">
    <w:name w:val="Bordered &amp; Lined - Accent 3"/>
    <w:basedOn w:val="782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98" w:customStyle="1">
    <w:name w:val="Bordered &amp; Lined - Accent 4"/>
    <w:basedOn w:val="782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99" w:customStyle="1">
    <w:name w:val="Bordered &amp; Lined - Accent 5"/>
    <w:basedOn w:val="782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00" w:customStyle="1">
    <w:name w:val="Bordered &amp; Lined - Accent 6"/>
    <w:basedOn w:val="782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01" w:customStyle="1">
    <w:name w:val="Bordered"/>
    <w:basedOn w:val="78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02" w:customStyle="1">
    <w:name w:val="Bordered - Accent 1"/>
    <w:basedOn w:val="78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3" w:customStyle="1">
    <w:name w:val="Bordered - Accent 2"/>
    <w:basedOn w:val="78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904" w:customStyle="1">
    <w:name w:val="Bordered - Accent 3"/>
    <w:basedOn w:val="78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905" w:customStyle="1">
    <w:name w:val="Bordered - Accent 4"/>
    <w:basedOn w:val="78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906" w:customStyle="1">
    <w:name w:val="Bordered - Accent 5"/>
    <w:basedOn w:val="78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907" w:customStyle="1">
    <w:name w:val="Bordered - Accent 6"/>
    <w:basedOn w:val="78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  <w:style w:type="table" w:styleId="908">
    <w:name w:val="Table Grid"/>
    <w:basedOn w:val="782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/" TargetMode="External"/><Relationship Id="rId11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/" TargetMode="External"/><Relationship Id="rId13" Type="http://schemas.openxmlformats.org/officeDocument/2006/relationships/hyperlink" Target="https://www.rts-tend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Grizli777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dc:language>ru-RU</dc:language>
  <cp:revision>23</cp:revision>
  <dcterms:created xsi:type="dcterms:W3CDTF">2023-10-31T06:24:00Z</dcterms:created>
  <dcterms:modified xsi:type="dcterms:W3CDTF">2024-04-08T09:39:32Z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A6359D14764B43E9BA567EF3ABEF27A6</vt:lpwstr>
  </property>
  <property fmtid="{D5CDD505-2E9C-101B-9397-08002B2CF9AE}" pid="3" name="KSOProductBuildVer">
    <vt:lpwstr>1049-11.2.0.11516</vt:lpwstr>
  </property>
</Properties>
</file>