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«Об утверждении документации по планировке территории,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</w:t>
      </w:r>
      <w:r>
        <w:rPr>
          <w:rFonts w:ascii="Times New Roman" w:hAnsi="Times New Roman"/>
          <w:b/>
          <w:bCs/>
          <w:sz w:val="26"/>
          <w:szCs w:val="26"/>
        </w:rPr>
        <w:t xml:space="preserve">улицами Октябрьской, «Северной правды», границами территориальной зоны многоэтажной жилой застройки Ж-3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.2022  б/н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/>
          </w:p>
        </w:tc>
      </w:tr>
    </w:tbl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49" w:type="dxa"/>
        <w:tblLook w:val="04A0" w:firstRow="1" w:lastRow="0" w:firstColumn="1" w:lastColumn="0" w:noHBand="0" w:noVBand="1"/>
      </w:tblPr>
      <w:tblGrid>
        <w:gridCol w:w="6273"/>
        <w:gridCol w:w="289"/>
        <w:gridCol w:w="3220"/>
      </w:tblGrid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665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7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5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7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style="position:absolute;mso-wrap-distance-left:0.0pt;mso-wrap-distance-top:0.0pt;mso-wrap-distance-right:9.0pt;mso-wrap-distance-bottom:0.0pt;z-index:251566592;o:allowoverlap:true;o:allowincell:true;mso-position-horizontal-relative:text;mso-position-horizontal:left;mso-position-vertical-relative:text;margin-top:2.9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6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Октябрьской, «Северной правды», границами территориальной зоны многоэтажной жилой застройки Ж-3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(Далее – Проект).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6864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style="position:absolute;mso-wrap-distance-left:0.0pt;mso-wrap-distance-top:0.0pt;mso-wrap-distance-right:9.0pt;mso-wrap-distance-bottom:0.0pt;z-index:25156864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06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style="position:absolute;mso-wrap-distance-left:0.0pt;mso-wrap-distance-top:0.0pt;mso-wrap-distance-right:9.0pt;mso-wrap-distance-bottom:0.0pt;z-index:25157068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27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style="position:absolute;mso-wrap-distance-left:0.0pt;mso-wrap-distance-top:0.0pt;mso-wrap-distance-right:9.0pt;mso-wrap-distance-bottom:0.0pt;z-index:25157273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территории,в виде проекта межевания территории, разработанная на основании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обращения МКУ «Центр градостроительства» города Костромы.</w:t>
            </w:r>
            <w:r>
              <w:rPr>
                <w:highlight w:val="yellow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4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style="position:absolute;mso-wrap-distance-left:0.0pt;mso-wrap-distance-top:0.0pt;mso-wrap-distance-right:9.0pt;mso-wrap-distance-bottom:0.0pt;z-index:25157478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Носкова Владислава Алексеевна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главный специалист отдела перспективного развития территорий 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222 777 (109)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oskova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/>
          </w:p>
        </w:tc>
      </w:tr>
      <w:tr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683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style="position:absolute;mso-wrap-distance-left:0.0pt;mso-wrap-distance-top:0.0pt;mso-wrap-distance-right:9.0pt;mso-wrap-distance-bottom:0.0pt;z-index:25157683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8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88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style="position:absolute;mso-wrap-distance-left:0.0pt;mso-wrap-distance-top:0.0pt;mso-wrap-distance-right:9.0pt;mso-wrap-distance-bottom:0.0pt;z-index:25157888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/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физических и юридических лиц в сфере предпринимательской и инвестиционной деятельности,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недвижимости, противоречащих документации по планировке обозначенной территории.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/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0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6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style="position:absolute;mso-wrap-distance-left:0.0pt;mso-wrap-distance-top:0.0pt;mso-wrap-distance-right:9.0pt;mso-wrap-distance-bottom:0.0pt;z-index:251580928;o:allowoverlap:true;o:allowincell:true;mso-position-horizontal-relative:text;mso-position-horizontal:left;mso-position-vertical-relative:text;margin-top:0.0pt;mso-position-vertical:absolute;width:36.3pt;height:1.8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6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tbl>
            <w:tblPr>
              <w:tblW w:w="9124" w:type="dxa"/>
              <w:tblInd w:w="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>
              <w:trPr/>
              <w:tc>
                <w:tcPr>
                  <w:shd w:val="clear" w:color="auto" w:fill="auto"/>
                  <w:tcW w:w="9124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6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style="position:absolute;mso-wrap-distance-left:0.0pt;mso-wrap-distance-top:0.0pt;mso-wrap-distance-right:9.0pt;mso-wrap-distance-bottom:0.0pt;z-index:25173657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Принятие Проекта обусловлено необходимостью образования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Согласно подпункту 4 пункта 3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 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Вышеуказанная территория в настоящее время застроена многоквартирными домами.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29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1" name="Врезка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style="position:absolute;mso-wrap-distance-left:0.0pt;mso-wrap-distance-top:0.0pt;mso-wrap-distance-right:9.0pt;mso-wrap-distance-bottom:0.0pt;z-index:25158297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границ земельных участков, а также территорий общего пользования и территорий, предназначенных для застройки, путем установления красных линий, что может привести к сужению улично-дорожной сети при формировании земельных участков под застройку.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50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style="position:absolute;mso-wrap-distance-left:0.0pt;mso-wrap-distance-top:0.0pt;mso-wrap-distance-right:9.0pt;mso-wrap-distance-bottom:0.0pt;z-index:25158502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возникла в связи с намерением правообладателей помещений в многоквартирных жилых домах в формировании земельных участков под многоквартирными жилыми домами в границах элемента планировочной структуры, застроенного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сформировать земельные участки под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проблемы является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дготовленный Проект, предусматривающий формирование земельных участков под многоквартирными жилыми домами и иными объектами капитального строительства в границах элемента планировочной структуры, застроенного многоквартирными домами, с установлением параме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тров застройки и видов разрешенного использования земельных участков, а также установление красных линий, отделяющих земли застройки от земель общего пользования, и уточнение границ земельных участков под существующими объектами капитального строительства.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7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style="position:absolute;mso-wrap-distance-left:0.0pt;mso-wrap-distance-top:0.0pt;mso-wrap-distance-right:9.0pt;mso-wrap-distance-bottom:0.0pt;z-index:2515870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91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style="position:absolute;mso-wrap-distance-left:0.0pt;mso-wrap-distance-top:0.0pt;mso-wrap-distance-right:9.0pt;mso-wrap-distance-bottom:0.0pt;z-index:25158912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116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style="position:absolute;mso-wrap-distance-left:0.0pt;mso-wrap-distance-top:0.0pt;mso-wrap-distance-right:9.0pt;mso-wrap-distance-bottom:0.0pt;z-index:25159116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/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r>
            <w:r/>
          </w:p>
        </w:tc>
      </w:tr>
      <w:tr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593216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style="position:absolute;mso-wrap-distance-left:9.0pt;mso-wrap-distance-top:0.0pt;mso-wrap-distance-right:9.0pt;mso-wrap-distance-bottom:0.0pt;z-index:251593216;o:allowoverlap:true;o:allowincell:true;mso-position-horizontal-relative:text;margin-left:-0.1pt;mso-position-horizontal:absolute;mso-position-vertical-relative:text;margin-top:1.4pt;mso-position-vertical:absolute;width:35.0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5952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style="position:absolute;mso-wrap-distance-left:9.0pt;mso-wrap-distance-top:0.0pt;mso-wrap-distance-right:9.0pt;mso-wrap-distance-bottom:0.0pt;z-index:251595264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/>
                </w:p>
              </w:tc>
            </w:tr>
          </w:tbl>
          <w:p>
            <w:pPr>
              <w:jc w:val="center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/>
          </w:p>
        </w:tc>
      </w:tr>
      <w:tr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style="position:absolute;mso-wrap-distance-left:0.0pt;mso-wrap-distance-top:0.0pt;mso-wrap-distance-right:9.0pt;mso-wrap-distance-bottom:0.0pt;z-index:251597312;o:allowoverlap:true;o:allowincell:true;mso-position-horizontal-relative:text;margin-left:0.0pt;mso-position-horizontal:absolute;mso-position-vertical-relative:text;margin-top:3.0pt;mso-position-vertical:absolute;width:40.2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106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42925" cy="255905"/>
                      <wp:effectExtent l="0" t="0" r="0" b="0"/>
                      <wp:wrapSquare wrapText="bothSides"/>
                      <wp:docPr id="19" name="Врезка1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2160" cy="25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style="position:absolute;mso-wrap-distance-left:0.0pt;mso-wrap-distance-top:0.0pt;mso-wrap-distance-right:9.0pt;mso-wrap-distance-bottom:0.0pt;z-index:251599360;o:allowoverlap:true;o:allowincell:true;mso-position-horizontal-relative:text;margin-left:0.0pt;mso-position-horizontal:absolute;mso-position-vertical-relative:text;margin-top:4.5pt;mso-position-vertical:absolute;width:42.8pt;height:20.1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/>
          </w:p>
        </w:tc>
      </w:tr>
      <w:tr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принятия Проекта является возможность формирования земельных участков под существующими и планируемыми объектами капитального строительства, в том числе формирование земельных участков под территориями общего пользования.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14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style="position:absolute;mso-wrap-distance-left:0.0pt;mso-wrap-distance-top:0.0pt;mso-wrap-distance-right:9.0pt;mso-wrap-distance-bottom:0.0pt;z-index:25160140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счет бюджетных ассигнований, предусмотренных в бюджете города Костромы.</w:t>
            </w:r>
            <w:r/>
          </w:p>
        </w:tc>
      </w:tr>
      <w:tr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34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style="position:absolute;mso-wrap-distance-left:0.0pt;mso-wrap-distance-top:0.0pt;mso-wrap-distance-right:9.0pt;mso-wrap-distance-bottom:0.0pt;z-index:25160345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10"/>
        <w:gridCol w:w="4228"/>
      </w:tblGrid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pStyle w:val="10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sz w:val="26"/>
              </w:rPr>
            </w:r>
            <w:r/>
          </w:p>
          <w:p>
            <w:pPr>
              <w:rPr>
                <w:rFonts w:ascii="Times New Roman" w:hAnsi="Times New Roman"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4"/>
                <w:highlight w:val="yellow"/>
              </w:rPr>
            </w:r>
            <w:r>
              <w:rPr>
                <w:sz w:val="26"/>
              </w:rPr>
            </w:r>
            <w:r/>
          </w:p>
        </w:tc>
      </w:tr>
      <w:tr>
        <w:trPr>
          <w:cantSplit/>
          <w:trHeight w:val="7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65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style="position:absolute;mso-wrap-distance-left:0.0pt;mso-wrap-distance-top:0.0pt;mso-wrap-distance-right:9.0pt;mso-wrap-distance-bottom:0.0pt;z-index:25160652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местоположения границ образуемых земельных участков;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установление красных линий для застроенной территории, в границах которой не планируется размещение новых объектов капитального строительства. 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96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style="position:absolute;mso-wrap-distance-left:0.0pt;mso-wrap-distance-top:0.0pt;mso-wrap-distance-right:9.0pt;mso-wrap-distance-bottom:0.0pt;z-index:25160960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26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style="position:absolute;mso-wrap-distance-left:0.0pt;mso-wrap-distance-top:0.0pt;mso-wrap-distance-right:9.0pt;mso-wrap-distance-bottom:0.0pt;z-index:2516126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так как формирование земельных участков в границах элемента плани</w:t>
            </w:r>
            <w:r>
              <w:rPr>
                <w:sz w:val="24"/>
                <w:szCs w:val="24"/>
                <w:lang w:eastAsia="ru-RU"/>
              </w:rPr>
              <w:t xml:space="preserve">ровочной структуры, застроенного многоквартирными домами, возможно только на основании утвержденной документации по планировке территории, единственно возможным способом решения проблемы является принятие Проекта. Иных способов решения проблемы не имеется.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57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style="position:absolute;mso-wrap-distance-left:0.0pt;mso-wrap-distance-top:0.0pt;mso-wrap-distance-right:9.0pt;mso-wrap-distance-bottom:0.0pt;z-index:25161574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/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111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881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style="position:absolute;mso-wrap-distance-left:0.0pt;mso-wrap-distance-top:0.0pt;mso-wrap-distance-right:9.0pt;mso-wrap-distance-bottom:0.0pt;z-index:25161881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218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style="position:absolute;mso-wrap-distance-left:0.0pt;mso-wrap-distance-top:0.0pt;mso-wrap-distance-right:9.0pt;mso-wrap-distance-bottom:0.0pt;z-index:25162188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Индивидуальные предприниматели, юридические лица,  осуществляющие строительную деятельность на территории города Костромы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участников установить невозможно. Однако, в  связи с образованием четырех земельных участков можно предположить, что интересы будут затронуты четырех физических, юридических лиц,  осуществляющих строительную деятельность на территории города Костромы.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249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style="position:absolute;mso-wrap-distance-left:0.0pt;mso-wrap-distance-top:0.0pt;mso-wrap-distance-right:9.0pt;mso-wrap-distance-bottom:0.0pt;z-index:25162496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Style w:val="1026"/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1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29" name="Врезка2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style="position:absolute;mso-wrap-distance-left:0.0pt;mso-wrap-distance-top:0.0pt;mso-wrap-distance-right:9.0pt;mso-wrap-distance-bottom:0.0pt;z-index:251731456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280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0" name="Врезка2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style="position:absolute;mso-wrap-distance-left:0.0pt;mso-wrap-distance-top:0.0pt;mso-wrap-distance-right:9.0pt;mso-wrap-distance-bottom:0.0pt;z-index:251628032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311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1" name="Врезка2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style="position:absolute;mso-wrap-distance-left:0.0pt;mso-wrap-distance-top:0.0pt;mso-wrap-distance-right:9.0pt;mso-wrap-distance-bottom:0.0pt;z-index:251631104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/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/>
          </w:p>
          <w:p>
            <w:pPr>
              <w:jc w:val="both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5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3417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2" name="Врезка3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style="position:absolute;mso-wrap-distance-left:9.0pt;mso-wrap-distance-top:0.0pt;mso-wrap-distance-right:9.0pt;mso-wrap-distance-bottom:0.0pt;z-index:251634176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3724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3" name="Врезка3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style="position:absolute;mso-wrap-distance-left:9.0pt;mso-wrap-distance-top:0.0pt;mso-wrap-distance-right:9.0pt;mso-wrap-distance-bottom:0.0pt;z-index:251637248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03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4" name="Врезка3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style="position:absolute;mso-wrap-distance-left:9.0pt;mso-wrap-distance-top:0.0pt;mso-wrap-distance-right:9.0pt;mso-wrap-distance-bottom:0.0pt;z-index:251640320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/>
                </w:p>
              </w:tc>
            </w:tr>
            <w:tr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Утвержденная документация по планировке территории не приведет к расходам бюджета города Костромы.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339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461010" cy="273781"/>
                            <wp:effectExtent l="6350" t="6350" r="6350" b="6350"/>
                            <wp:wrapSquare wrapText="bothSides"/>
                            <wp:docPr id="35" name="Врезка3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style="position:absolute;mso-wrap-distance-left:9.0pt;mso-wrap-distance-top:0.0pt;mso-wrap-distance-right:9.0pt;mso-wrap-distance-bottom:0.0pt;z-index:251643392;o:allowoverlap:true;o:allowincell:true;mso-position-horizontal-relative:text;margin-left:-4.9pt;mso-position-horizontal:absolute;mso-position-vertical-relative:text;margin-top:14.3pt;mso-position-vertical:absolute;width:36.3pt;height:21.6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646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551180" cy="290291"/>
                            <wp:effectExtent l="6350" t="6350" r="6350" b="6350"/>
                            <wp:wrapSquare wrapText="bothSides"/>
                            <wp:docPr id="36" name="Врезка3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90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style="position:absolute;mso-wrap-distance-left:9.0pt;mso-wrap-distance-top:0.0pt;mso-wrap-distance-right:9.0pt;mso-wrap-distance-bottom:0.0pt;z-index:251646464;o:allowoverlap:true;o:allowincell:true;mso-position-horizontal-relative:text;margin-left:-4.9pt;mso-position-horizontal:absolute;mso-position-vertical-relative:text;margin-top:14.3pt;mso-position-vertical:absolute;width:43.4pt;height:22.9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953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3855"/>
                            <wp:effectExtent l="6350" t="6350" r="6350" b="6350"/>
                            <wp:wrapSquare wrapText="bothSides"/>
                            <wp:docPr id="37" name="Врезка3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3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style="position:absolute;mso-wrap-distance-left:9.0pt;mso-wrap-distance-top:0.0pt;mso-wrap-distance-right:9.0pt;mso-wrap-distance-bottom:0.0pt;z-index:251649536;o:allowoverlap:true;o:allowincell:true;mso-position-horizontal-relative:text;margin-left:-4.9pt;mso-position-horizontal:absolute;mso-position-vertical-relative:text;margin-top:1.4pt;mso-position-vertical:absolute;width:43.4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260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64219"/>
                            <wp:effectExtent l="6350" t="6350" r="6350" b="6350"/>
                            <wp:wrapSquare wrapText="bothSides"/>
                            <wp:docPr id="38" name="Врезка3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6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style="position:absolute;mso-wrap-distance-left:9.0pt;mso-wrap-distance-top:0.0pt;mso-wrap-distance-right:9.0pt;mso-wrap-distance-bottom:0.0pt;z-index:251652608;o:allowoverlap:true;o:allowincell:true;mso-position-horizontal-relative:text;margin-left:-4.9pt;mso-position-horizontal:absolute;mso-position-vertical-relative:text;margin-top:1.4pt;mso-position-vertical:absolute;width:43.4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568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7760"/>
                            <wp:effectExtent l="6350" t="6350" r="6350" b="6350"/>
                            <wp:wrapSquare wrapText="bothSides"/>
                            <wp:docPr id="39" name="Врезка3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7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style="position:absolute;mso-wrap-distance-left:9.0pt;mso-wrap-distance-top:0.0pt;mso-wrap-distance-right:9.0pt;mso-wrap-distance-bottom:0.0pt;z-index:251655680;o:allowoverlap:true;o:allowincell:true;mso-position-horizontal-relative:text;margin-left:-4.9pt;mso-position-horizontal:absolute;mso-position-vertical-relative:text;margin-top:1.4pt;mso-position-vertical:absolute;width:43.4pt;height:19.5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/>
                </w:p>
              </w:tc>
            </w:tr>
            <w:tr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875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2869"/>
                            <wp:effectExtent l="6350" t="6350" r="6350" b="6350"/>
                            <wp:wrapSquare wrapText="bothSides"/>
                            <wp:docPr id="40" name="Врезка3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2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style="position:absolute;mso-wrap-distance-left:9.0pt;mso-wrap-distance-top:0.0pt;mso-wrap-distance-right:9.0pt;mso-wrap-distance-bottom:0.0pt;z-index:251658752;o:allowoverlap:true;o:allowincell:true;mso-position-horizontal-relative:text;margin-left:-4.9pt;mso-position-horizontal:absolute;mso-position-vertical-relative:text;margin-top:1.4pt;mso-position-vertical:absolute;width:36.3pt;height:19.9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182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1299"/>
                            <wp:effectExtent l="6350" t="6350" r="6350" b="6350"/>
                            <wp:wrapSquare wrapText="bothSides"/>
                            <wp:docPr id="41" name="Врезка3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1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style="position:absolute;mso-wrap-distance-left:9.0pt;mso-wrap-distance-top:0.0pt;mso-wrap-distance-right:9.0pt;mso-wrap-distance-bottom:0.0pt;z-index:251661824;o:allowoverlap:true;o:allowincell:true;mso-position-horizontal-relative:text;margin-left:-4.9pt;mso-position-horizontal:absolute;mso-position-vertical-relative:text;margin-top:1.4pt;mso-position-vertical:absolute;width:36.3pt;height:21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489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629"/>
                            <wp:effectExtent l="6350" t="6350" r="6350" b="6350"/>
                            <wp:wrapSquare wrapText="bothSides"/>
                            <wp:docPr id="42" name="Врезка4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style="position:absolute;mso-wrap-distance-left:9.0pt;mso-wrap-distance-top:0.0pt;mso-wrap-distance-right:9.0pt;mso-wrap-distance-bottom:0.0pt;z-index:251664896;o:allowoverlap:true;o:allowincell:true;mso-position-horizontal-relative:text;margin-left:-4.9pt;mso-position-horizontal:absolute;mso-position-vertical-relative:text;margin-top:1.4pt;mso-position-vertical:absolute;width:36.3pt;height:19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796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009"/>
                            <wp:effectExtent l="6350" t="6350" r="6350" b="6350"/>
                            <wp:wrapSquare wrapText="bothSides"/>
                            <wp:docPr id="43" name="Врезка4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style="position:absolute;mso-wrap-distance-left:9.0pt;mso-wrap-distance-top:0.0pt;mso-wrap-distance-right:9.0pt;mso-wrap-distance-bottom:0.0pt;z-index:251667968;o:allowoverlap:true;o:allowincell:true;mso-position-horizontal-relative:text;margin-left:-4.9pt;mso-position-horizontal:absolute;mso-position-vertical-relative:text;margin-top:1.4pt;mso-position-vertical:absolute;width:36.3pt;height:19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7104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6119"/>
                            <wp:effectExtent l="6350" t="6350" r="6350" b="6350"/>
                            <wp:wrapSquare wrapText="bothSides"/>
                            <wp:docPr id="44" name="Врезка4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6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style="position:absolute;mso-wrap-distance-left:9.0pt;mso-wrap-distance-top:0.0pt;mso-wrap-distance-right:9.0pt;mso-wrap-distance-bottom:0.0pt;z-index:251671040;o:allowoverlap:true;o:allowincell:true;mso-position-horizontal-relative:text;margin-left:-4.9pt;mso-position-horizontal:absolute;mso-position-vertical-relative:text;margin-top:1.4pt;mso-position-vertical:absolute;width:36.3pt;height:20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Источники данных: 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spacing w:before="120" w:after="120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tabs>
                      <w:tab w:val="left" w:pos="720" w:leader="none"/>
                    </w:tabs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45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5" name="Врезка4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style="position:absolute;mso-wrap-distance-left:0.0pt;mso-wrap-distance-top:0.0pt;mso-wrap-distance-right:9.0pt;mso-wrap-distance-bottom:0.0pt;z-index:251734528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</w:rPr>
                  </w:pPr>
                  <w:r>
                    <w:rPr>
                      <w:rStyle w:val="1026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02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6" name="Врезка4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style="position:absolute;mso-wrap-distance-left:0.0pt;mso-wrap-distance-top:0.0pt;mso-wrap-distance-right:9.0pt;mso-wrap-distance-bottom:0.0pt;z-index:251680256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74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7" name="Врезка4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style="position:absolute;mso-wrap-distance-left:0.0pt;mso-wrap-distance-top:0.0pt;mso-wrap-distance-right:9.0pt;mso-wrap-distance-bottom:0.0pt;z-index:251674112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Индивидуальные предприниматели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предпринимательской, и иной экономической 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После оформл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ения права на земельный участок под объектами, 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реконструкцию объекта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субъектов инвестиционной, предпринимательской и иной экономической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7718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8" name="Врезка4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style="position:absolute;mso-wrap-distance-left:9.0pt;mso-wrap-distance-top:0.0pt;mso-wrap-distance-right:9.0pt;mso-wrap-distance-bottom:0.0pt;z-index:251677184;o:allowoverlap:true;o:allowincell:true;mso-position-horizontal-relative:text;margin-left:-4.9pt;mso-position-horizontal:absolute;mso-position-vertical-relative:text;margin-top:1.4pt;mso-position-vertical:absolute;width:36.3pt;height:19.1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33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9" name="Врезка4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style="position:absolute;mso-wrap-distance-left:0.0pt;mso-wrap-distance-top:0.0pt;mso-wrap-distance-right:9.0pt;mso-wrap-distance-bottom:0.0pt;z-index:251683328;o:allowoverlap:true;o:allowincell:true;mso-position-horizontal-relative:text;mso-position-horizontal:left;mso-position-vertical-relative:text;margin-top:1.4pt;mso-position-vertical:absolute;width:36.3pt;height:19.1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640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99139"/>
                            <wp:effectExtent l="6350" t="6350" r="6350" b="6350"/>
                            <wp:wrapSquare wrapText="bothSides"/>
                            <wp:docPr id="50" name="Врезка4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99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style="position:absolute;mso-wrap-distance-left:0.0pt;mso-wrap-distance-top:0.0pt;mso-wrap-distance-right:9.0pt;mso-wrap-distance-bottom:0.0pt;z-index:251686400;o:allowoverlap:true;o:allowincell:true;mso-position-horizontal-relative:text;mso-position-horizontal:left;mso-position-vertical-relative:text;margin-top:1.4pt;mso-position-vertical:absolute;width:36.3pt;height:23.6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Индивидуальные предприниматели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 и иной экономической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894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style="position:absolute;mso-wrap-distance-left:9.0pt;mso-wrap-distance-top:0.0pt;mso-wrap-distance-right:9.0pt;mso-wrap-distance-bottom:0.0pt;z-index:251689472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/>
                </w:p>
              </w:tc>
            </w:tr>
          </w:tbl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890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915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2" name="Врезка5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style="position:absolute;mso-wrap-distance-left:9.0pt;mso-wrap-distance-top:0.0pt;mso-wrap-distance-right:9.0pt;mso-wrap-distance-bottom:0.0pt;z-index:251691520;o:allowoverlap:true;o:allowincell:true;mso-position-horizontal-relative:text;margin-left:-4.9pt;mso-position-horizontal:absolute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356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3" name="Врезка5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style="position:absolute;mso-wrap-distance-left:0.0pt;mso-wrap-distance-top:0.0pt;mso-wrap-distance-right:9.0pt;mso-wrap-distance-bottom:0.0pt;z-index:251693568;o:allowoverlap:true;o:allowincell:true;mso-position-horizontal-relative:text;mso-position-horizontal:left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561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257376"/>
                            <wp:effectExtent l="6350" t="6350" r="6350" b="6350"/>
                            <wp:wrapSquare wrapText="bothSides"/>
                            <wp:docPr id="54" name="Врезка5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style="position:absolute;mso-wrap-distance-left:0.0pt;mso-wrap-distance-top:0.0pt;mso-wrap-distance-right:9.0pt;mso-wrap-distance-bottom:0.0pt;z-index:251695616;o:allowoverlap:true;o:allowincell:true;mso-position-horizontal-relative:text;mso-position-horizontal:left;mso-position-vertical-relative:text;margin-top:1.4pt;mso-position-vertical:absolute;width:43.4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766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5" name="Врезка5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style="position:absolute;mso-wrap-distance-left:0.0pt;mso-wrap-distance-top:0.0pt;mso-wrap-distance-right:9.0pt;mso-wrap-distance-bottom:0.0pt;z-index:251697664;o:allowoverlap:true;o:allowincell:true;mso-position-horizontal-relative:text;mso-position-horizontal:left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реконструкцию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9971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style="position:absolute;mso-wrap-distance-left:9.0pt;mso-wrap-distance-top:0.0pt;mso-wrap-distance-right:9.0pt;mso-wrap-distance-bottom:0.0pt;z-index:251699712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/>
                </w:p>
              </w:tc>
            </w:tr>
          </w:tbl>
          <w:p>
            <w:pPr>
              <w:keepNext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4850" w:type="pct"/>
        <w:tblLook w:val="04A0" w:firstRow="1" w:lastRow="0" w:firstColumn="1" w:lastColumn="0" w:noHBand="0" w:noVBand="1"/>
      </w:tblPr>
      <w:tblGrid>
        <w:gridCol w:w="2292"/>
        <w:gridCol w:w="1499"/>
        <w:gridCol w:w="494"/>
        <w:gridCol w:w="287"/>
        <w:gridCol w:w="1781"/>
        <w:gridCol w:w="229"/>
        <w:gridCol w:w="950"/>
        <w:gridCol w:w="1827"/>
        <w:gridCol w:w="99"/>
      </w:tblGrid>
      <w:tr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2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427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</w:t>
                                        </w: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style="position:absolute;mso-wrap-distance-left:0.0pt;mso-wrap-distance-top:0.0pt;mso-wrap-distance-right:9.0pt;mso-wrap-distance-bottom:0.0pt;z-index:251742720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</w: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16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.2022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2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8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style="position:absolute;mso-wrap-distance-left:0.0pt;mso-wrap-distance-top:0.0pt;mso-wrap-distance-right:9.0pt;mso-wrap-distance-bottom:0.0pt;z-index:251702784;o:allowoverlap:true;o:allowincell:true;mso-position-horizontal-relative:text;mso-position-horizontal:left;mso-position-vertical-relative:text;margin-top:0.0pt;mso-position-vertical:absolute;width:36.3pt;height:19.7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58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9" name="Врезка5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style="position:absolute;mso-wrap-distance-left:0.0pt;mso-wrap-distance-top:0.0pt;mso-wrap-distance-right:9.0pt;mso-wrap-distance-bottom:0.0pt;z-index:251705856;o:allowoverlap:true;o:allowincell:true;mso-position-horizontal-relative:text;mso-position-horizontal:left;mso-position-vertical-relative:text;margin-top:0.0pt;mso-position-vertical:absolute;width:36.3pt;height:19.7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396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style="position:absolute;mso-wrap-distance-left:0.0pt;mso-wrap-distance-top:0.0pt;mso-wrap-distance-right:9.0pt;mso-wrap-distance-bottom:0.0pt;z-index:251739648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8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style="position:absolute;mso-wrap-distance-left:0.0pt;mso-wrap-distance-top:0.0pt;mso-wrap-distance-right:9.0pt;mso-wrap-distance-bottom:0.0pt;z-index:251708928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/>
          </w:p>
        </w:tc>
      </w:tr>
      <w:tr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712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style="position:absolute;mso-wrap-distance-left:0.0pt;mso-wrap-distance-top:0.0pt;mso-wrap-distance-right:9.0pt;mso-wrap-distance-bottom:0.0pt;z-index:25171200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715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style="position:absolute;mso-wrap-distance-left:0.0pt;mso-wrap-distance-top:0.0pt;mso-wrap-distance-right:9.0pt;mso-wrap-distance-bottom:0.0pt;z-index:2517150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1814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style="position:absolute;mso-wrap-distance-left:9.0pt;mso-wrap-distance-top:0.0pt;mso-wrap-distance-right:9.0pt;mso-wrap-distance-bottom:0.0pt;z-index:251718144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мероприя-тий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1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style="position:absolute;mso-wrap-distance-left:9.0pt;mso-wrap-distance-top:0.0pt;mso-wrap-distance-right:9.0pt;mso-wrap-distance-bottom:0.0pt;z-index:251721216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4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style="position:absolute;mso-wrap-distance-left:9.0pt;mso-wrap-distance-top:0.0pt;mso-wrap-distance-right:9.0pt;mso-wrap-distance-bottom:0.0pt;z-index:251724288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финанси-рования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73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style="position:absolute;mso-wrap-distance-left:9.0pt;mso-wrap-distance-top:0.0pt;mso-wrap-distance-right:9.0pt;mso-wrap-distance-bottom:0.0pt;z-index:251727360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улицами Октябрьской, «Северной правды», границами территориальной зоны многоэтажной жилой застройки Ж-3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</w:t>
            </w:r>
            <w:r>
              <w:rPr>
                <w:sz w:val="24"/>
                <w:szCs w:val="24"/>
                <w:lang w:eastAsia="ru-RU"/>
              </w:rPr>
              <w:t xml:space="preserve">ровочная дата опубликования с 16</w:t>
            </w:r>
            <w:r>
              <w:rPr>
                <w:sz w:val="24"/>
                <w:szCs w:val="24"/>
                <w:lang w:eastAsia="ru-RU"/>
              </w:rPr>
              <w:t xml:space="preserve">.10</w:t>
            </w:r>
            <w:r>
              <w:rPr>
                <w:sz w:val="24"/>
                <w:szCs w:val="24"/>
                <w:lang w:eastAsia="ru-RU"/>
              </w:rPr>
              <w:t xml:space="preserve">.2022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1062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579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style="position:absolute;mso-wrap-distance-left:9.0pt;mso-wrap-distance-top:0.0pt;mso-wrap-distance-right:9.0pt;mso-wrap-distance-bottom:0.0pt;z-index:251745792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78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style="position:absolute;mso-wrap-distance-left:9.0pt;mso-wrap-distance-top:0.0pt;mso-wrap-distance-right:9.0pt;mso-wrap-distance-bottom:0.0pt;z-index:251747840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ующего воздействия в период с 19 по 26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льтатам публичных консультаций будут собраны предложения и замечания по указанному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98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style="position:absolute;mso-wrap-distance-left:9.0pt;mso-wrap-distance-top:0.0pt;mso-wrap-distance-right:9.0pt;mso-wrap-distance-bottom:0.0pt;z-index:251749888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сведения, имеющиеся у Разработчика.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5351"/>
        <w:gridCol w:w="280"/>
        <w:gridCol w:w="1435"/>
        <w:gridCol w:w="248"/>
        <w:gridCol w:w="2292"/>
      </w:tblGrid>
      <w:tr>
        <w:trPr>
          <w:trHeight w:val="315"/>
        </w:trPr>
        <w:tc>
          <w:tcPr>
            <w:shd w:val="clear" w:color="auto" w:fill="auto"/>
            <w:tcBorders>
              <w:bottom w:val="single" w:color="000000" w:sz="4" w:space="0"/>
            </w:tcBorders>
            <w:tcW w:w="53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2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 В. Козырев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(должность руководителя разработчика)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Подпись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2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(И. О. 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);</w:t>
            </w:r>
            <w:r/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2" w:right="567" w:bottom="283" w:left="136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distT="0" distB="0" distL="0" distR="0" simplePos="0" relativeHeight="9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20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6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9;o:allowoverlap:true;o:allowincell:true;mso-position-horizontal-relative:text;mso-position-horizontal:left;mso-position-vertical-relative:line;margin-top:0.0pt;mso-position-vertical:absolute;width:482.5pt;height:14.4pt;" coordsize="100000,100000" path="" filled="f" stroked="f">
              <v:path textboxrect="0,0,0,0"/>
              <v:textbox>
                <w:txbxContent>
                  <w:p>
                    <w:pPr>
                      <w:pStyle w:val="106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none"/>
      <w:pStyle w:val="82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Caption Char"/>
    <w:basedOn w:val="1065"/>
    <w:link w:val="1069"/>
    <w:uiPriority w:val="99"/>
  </w:style>
  <w:style w:type="table" w:styleId="696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reference"/>
    <w:basedOn w:val="838"/>
    <w:uiPriority w:val="99"/>
    <w:unhideWhenUsed/>
    <w:rPr>
      <w:vertAlign w:val="superscript"/>
    </w:rPr>
  </w:style>
  <w:style w:type="paragraph" w:styleId="824">
    <w:name w:val="endnote text"/>
    <w:basedOn w:val="82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8"/>
    <w:uiPriority w:val="99"/>
    <w:semiHidden/>
    <w:unhideWhenUsed/>
    <w:rPr>
      <w:vertAlign w:val="superscript"/>
    </w:rPr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829">
    <w:name w:val="Heading 1"/>
    <w:basedOn w:val="828"/>
    <w:next w:val="828"/>
    <w:qFormat/>
    <w:pPr>
      <w:numPr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30">
    <w:name w:val="Heading 2"/>
    <w:next w:val="106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831">
    <w:name w:val="Heading 3"/>
    <w:next w:val="106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832">
    <w:name w:val="Heading 4"/>
    <w:next w:val="106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833">
    <w:name w:val="Heading 5"/>
    <w:next w:val="106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834">
    <w:name w:val="Heading 6"/>
    <w:next w:val="106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835">
    <w:name w:val="Heading 7"/>
    <w:next w:val="106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836">
    <w:name w:val="Heading 8"/>
    <w:next w:val="106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837">
    <w:name w:val="Heading 9"/>
    <w:next w:val="106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WW8Num1z0"/>
    <w:qFormat/>
  </w:style>
  <w:style w:type="character" w:styleId="842" w:customStyle="1">
    <w:name w:val="WW8Num1z1"/>
    <w:qFormat/>
    <w:rPr>
      <w:color w:val="000000"/>
    </w:rPr>
  </w:style>
  <w:style w:type="character" w:styleId="843" w:customStyle="1">
    <w:name w:val="WW8Num1z2"/>
    <w:qFormat/>
    <w:rPr>
      <w:b w:val="0"/>
    </w:rPr>
  </w:style>
  <w:style w:type="character" w:styleId="844" w:customStyle="1">
    <w:name w:val="WW8Num2z0"/>
    <w:qFormat/>
  </w:style>
  <w:style w:type="character" w:styleId="84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46" w:customStyle="1">
    <w:name w:val="WW8Num2z2"/>
    <w:qFormat/>
    <w:rPr>
      <w:b w:val="0"/>
    </w:rPr>
  </w:style>
  <w:style w:type="character" w:styleId="847" w:customStyle="1">
    <w:name w:val="WW8Num3z0"/>
    <w:qFormat/>
    <w:rPr>
      <w:b w:val="0"/>
    </w:rPr>
  </w:style>
  <w:style w:type="character" w:styleId="848" w:customStyle="1">
    <w:name w:val="WW8Num3z1"/>
    <w:qFormat/>
  </w:style>
  <w:style w:type="character" w:styleId="849" w:customStyle="1">
    <w:name w:val="WW8Num4z0"/>
    <w:qFormat/>
    <w:rPr>
      <w:b/>
      <w:sz w:val="26"/>
      <w:szCs w:val="26"/>
    </w:rPr>
  </w:style>
  <w:style w:type="character" w:styleId="850" w:customStyle="1">
    <w:name w:val="WW8Num4z1"/>
    <w:qFormat/>
    <w:rPr>
      <w:b w:val="0"/>
      <w:color w:val="000000"/>
      <w:sz w:val="24"/>
      <w:szCs w:val="26"/>
    </w:rPr>
  </w:style>
  <w:style w:type="character" w:styleId="851" w:customStyle="1">
    <w:name w:val="WW8Num4z2"/>
    <w:qFormat/>
    <w:rPr>
      <w:sz w:val="26"/>
      <w:szCs w:val="26"/>
    </w:rPr>
  </w:style>
  <w:style w:type="character" w:styleId="852" w:customStyle="1">
    <w:name w:val="WW8Num4z3"/>
    <w:qFormat/>
  </w:style>
  <w:style w:type="character" w:styleId="853" w:customStyle="1">
    <w:name w:val="WW8Num4z4"/>
    <w:qFormat/>
  </w:style>
  <w:style w:type="character" w:styleId="854" w:customStyle="1">
    <w:name w:val="WW8Num4z5"/>
    <w:qFormat/>
  </w:style>
  <w:style w:type="character" w:styleId="855" w:customStyle="1">
    <w:name w:val="WW8Num4z6"/>
    <w:qFormat/>
  </w:style>
  <w:style w:type="character" w:styleId="856" w:customStyle="1">
    <w:name w:val="WW8Num4z7"/>
    <w:qFormat/>
  </w:style>
  <w:style w:type="character" w:styleId="857" w:customStyle="1">
    <w:name w:val="WW8Num4z8"/>
    <w:qFormat/>
  </w:style>
  <w:style w:type="character" w:styleId="858" w:customStyle="1">
    <w:name w:val="WW8Num5z0"/>
    <w:qFormat/>
  </w:style>
  <w:style w:type="character" w:styleId="859" w:customStyle="1">
    <w:name w:val="WW8Num5z1"/>
    <w:qFormat/>
  </w:style>
  <w:style w:type="character" w:styleId="860" w:customStyle="1">
    <w:name w:val="WW8Num5z2"/>
    <w:qFormat/>
  </w:style>
  <w:style w:type="character" w:styleId="861" w:customStyle="1">
    <w:name w:val="WW8Num5z3"/>
    <w:qFormat/>
  </w:style>
  <w:style w:type="character" w:styleId="862" w:customStyle="1">
    <w:name w:val="WW8Num5z4"/>
    <w:qFormat/>
  </w:style>
  <w:style w:type="character" w:styleId="863" w:customStyle="1">
    <w:name w:val="WW8Num5z5"/>
    <w:qFormat/>
  </w:style>
  <w:style w:type="character" w:styleId="864" w:customStyle="1">
    <w:name w:val="WW8Num5z6"/>
    <w:qFormat/>
  </w:style>
  <w:style w:type="character" w:styleId="865" w:customStyle="1">
    <w:name w:val="WW8Num5z7"/>
    <w:qFormat/>
  </w:style>
  <w:style w:type="character" w:styleId="866" w:customStyle="1">
    <w:name w:val="WW8Num5z8"/>
    <w:qFormat/>
  </w:style>
  <w:style w:type="character" w:styleId="867" w:customStyle="1">
    <w:name w:val="WW8Num6z0"/>
    <w:qFormat/>
  </w:style>
  <w:style w:type="character" w:styleId="868" w:customStyle="1">
    <w:name w:val="WW8Num6z2"/>
    <w:qFormat/>
    <w:rPr>
      <w:b w:val="0"/>
    </w:rPr>
  </w:style>
  <w:style w:type="character" w:styleId="869" w:customStyle="1">
    <w:name w:val="WW8Num7z0"/>
    <w:qFormat/>
  </w:style>
  <w:style w:type="character" w:styleId="870" w:customStyle="1">
    <w:name w:val="WW8Num7z1"/>
    <w:qFormat/>
    <w:rPr>
      <w:sz w:val="24"/>
      <w:szCs w:val="24"/>
    </w:rPr>
  </w:style>
  <w:style w:type="character" w:styleId="871" w:customStyle="1">
    <w:name w:val="WW8Num7z2"/>
    <w:qFormat/>
    <w:rPr>
      <w:b w:val="0"/>
    </w:rPr>
  </w:style>
  <w:style w:type="character" w:styleId="872" w:customStyle="1">
    <w:name w:val="WW8Num8z0"/>
    <w:qFormat/>
  </w:style>
  <w:style w:type="character" w:styleId="873" w:customStyle="1">
    <w:name w:val="WW8Num8z1"/>
    <w:qFormat/>
    <w:rPr>
      <w:b w:val="0"/>
    </w:rPr>
  </w:style>
  <w:style w:type="character" w:styleId="874" w:customStyle="1">
    <w:name w:val="WW8Num9z0"/>
    <w:qFormat/>
  </w:style>
  <w:style w:type="character" w:styleId="875" w:customStyle="1">
    <w:name w:val="WW8Num9z1"/>
    <w:qFormat/>
  </w:style>
  <w:style w:type="character" w:styleId="876" w:customStyle="1">
    <w:name w:val="WW8Num9z2"/>
    <w:qFormat/>
  </w:style>
  <w:style w:type="character" w:styleId="877" w:customStyle="1">
    <w:name w:val="WW8Num9z3"/>
    <w:qFormat/>
  </w:style>
  <w:style w:type="character" w:styleId="878" w:customStyle="1">
    <w:name w:val="WW8Num9z4"/>
    <w:qFormat/>
  </w:style>
  <w:style w:type="character" w:styleId="879" w:customStyle="1">
    <w:name w:val="WW8Num9z5"/>
    <w:qFormat/>
  </w:style>
  <w:style w:type="character" w:styleId="880" w:customStyle="1">
    <w:name w:val="WW8Num9z6"/>
    <w:qFormat/>
  </w:style>
  <w:style w:type="character" w:styleId="881" w:customStyle="1">
    <w:name w:val="WW8Num9z7"/>
    <w:qFormat/>
  </w:style>
  <w:style w:type="character" w:styleId="882" w:customStyle="1">
    <w:name w:val="WW8Num9z8"/>
    <w:qFormat/>
  </w:style>
  <w:style w:type="character" w:styleId="883" w:customStyle="1">
    <w:name w:val="WW8Num10z0"/>
    <w:qFormat/>
  </w:style>
  <w:style w:type="character" w:styleId="88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885" w:customStyle="1">
    <w:name w:val="WW8Num10z2"/>
    <w:qFormat/>
    <w:rPr>
      <w:b w:val="0"/>
    </w:rPr>
  </w:style>
  <w:style w:type="character" w:styleId="886" w:customStyle="1">
    <w:name w:val="WW8Num11z0"/>
    <w:qFormat/>
  </w:style>
  <w:style w:type="character" w:styleId="887" w:customStyle="1">
    <w:name w:val="WW8Num11z1"/>
    <w:qFormat/>
    <w:rPr>
      <w:color w:val="000000"/>
    </w:rPr>
  </w:style>
  <w:style w:type="character" w:styleId="888" w:customStyle="1">
    <w:name w:val="WW8Num11z2"/>
    <w:qFormat/>
    <w:rPr>
      <w:b w:val="0"/>
    </w:rPr>
  </w:style>
  <w:style w:type="character" w:styleId="889" w:customStyle="1">
    <w:name w:val="WW8Num12z0"/>
    <w:qFormat/>
  </w:style>
  <w:style w:type="character" w:styleId="890" w:customStyle="1">
    <w:name w:val="WW8Num12z1"/>
    <w:qFormat/>
    <w:rPr>
      <w:b w:val="0"/>
    </w:rPr>
  </w:style>
  <w:style w:type="character" w:styleId="891" w:customStyle="1">
    <w:name w:val="WW8Num12z2"/>
    <w:qFormat/>
    <w:rPr>
      <w:b w:val="0"/>
    </w:rPr>
  </w:style>
  <w:style w:type="character" w:styleId="892" w:customStyle="1">
    <w:name w:val="WW8Num13z0"/>
    <w:qFormat/>
  </w:style>
  <w:style w:type="character" w:styleId="893" w:customStyle="1">
    <w:name w:val="WW8Num13z2"/>
    <w:qFormat/>
    <w:rPr>
      <w:b w:val="0"/>
    </w:rPr>
  </w:style>
  <w:style w:type="character" w:styleId="894" w:customStyle="1">
    <w:name w:val="WW8Num14z0"/>
    <w:qFormat/>
  </w:style>
  <w:style w:type="character" w:styleId="89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96" w:customStyle="1">
    <w:name w:val="WW8Num14z2"/>
    <w:qFormat/>
    <w:rPr>
      <w:b w:val="0"/>
    </w:rPr>
  </w:style>
  <w:style w:type="character" w:styleId="897" w:customStyle="1">
    <w:name w:val="WW8Num15z0"/>
    <w:qFormat/>
    <w:rPr>
      <w:lang w:val="ru-RU"/>
    </w:rPr>
  </w:style>
  <w:style w:type="character" w:styleId="898" w:customStyle="1">
    <w:name w:val="WW8Num15z1"/>
    <w:qFormat/>
  </w:style>
  <w:style w:type="character" w:styleId="899" w:customStyle="1">
    <w:name w:val="WW8Num16z0"/>
    <w:qFormat/>
  </w:style>
  <w:style w:type="character" w:styleId="900" w:customStyle="1">
    <w:name w:val="WW8Num16z1"/>
    <w:qFormat/>
    <w:rPr>
      <w:sz w:val="24"/>
      <w:szCs w:val="24"/>
    </w:rPr>
  </w:style>
  <w:style w:type="character" w:styleId="901" w:customStyle="1">
    <w:name w:val="WW8Num16z2"/>
    <w:qFormat/>
    <w:rPr>
      <w:b w:val="0"/>
    </w:rPr>
  </w:style>
  <w:style w:type="character" w:styleId="902" w:customStyle="1">
    <w:name w:val="WW8Num17z0"/>
    <w:qFormat/>
  </w:style>
  <w:style w:type="character" w:styleId="903" w:customStyle="1">
    <w:name w:val="WW8Num17z1"/>
    <w:qFormat/>
  </w:style>
  <w:style w:type="character" w:styleId="904" w:customStyle="1">
    <w:name w:val="WW8Num17z2"/>
    <w:qFormat/>
  </w:style>
  <w:style w:type="character" w:styleId="905" w:customStyle="1">
    <w:name w:val="WW8Num17z3"/>
    <w:qFormat/>
  </w:style>
  <w:style w:type="character" w:styleId="906" w:customStyle="1">
    <w:name w:val="WW8Num17z4"/>
    <w:qFormat/>
  </w:style>
  <w:style w:type="character" w:styleId="907" w:customStyle="1">
    <w:name w:val="WW8Num17z5"/>
    <w:qFormat/>
  </w:style>
  <w:style w:type="character" w:styleId="908" w:customStyle="1">
    <w:name w:val="WW8Num17z6"/>
    <w:qFormat/>
  </w:style>
  <w:style w:type="character" w:styleId="909" w:customStyle="1">
    <w:name w:val="WW8Num17z7"/>
    <w:qFormat/>
  </w:style>
  <w:style w:type="character" w:styleId="910" w:customStyle="1">
    <w:name w:val="WW8Num17z8"/>
    <w:qFormat/>
  </w:style>
  <w:style w:type="character" w:styleId="911" w:customStyle="1">
    <w:name w:val="WW8Num18z0"/>
    <w:qFormat/>
  </w:style>
  <w:style w:type="character" w:styleId="912" w:customStyle="1">
    <w:name w:val="WW8Num18z1"/>
    <w:qFormat/>
  </w:style>
  <w:style w:type="character" w:styleId="913" w:customStyle="1">
    <w:name w:val="WW8Num18z2"/>
    <w:qFormat/>
  </w:style>
  <w:style w:type="character" w:styleId="914" w:customStyle="1">
    <w:name w:val="WW8Num18z3"/>
    <w:qFormat/>
  </w:style>
  <w:style w:type="character" w:styleId="915" w:customStyle="1">
    <w:name w:val="WW8Num18z4"/>
    <w:qFormat/>
  </w:style>
  <w:style w:type="character" w:styleId="916" w:customStyle="1">
    <w:name w:val="WW8Num18z5"/>
    <w:qFormat/>
  </w:style>
  <w:style w:type="character" w:styleId="917" w:customStyle="1">
    <w:name w:val="WW8Num18z6"/>
    <w:qFormat/>
  </w:style>
  <w:style w:type="character" w:styleId="918" w:customStyle="1">
    <w:name w:val="WW8Num18z7"/>
    <w:qFormat/>
  </w:style>
  <w:style w:type="character" w:styleId="919" w:customStyle="1">
    <w:name w:val="WW8Num18z8"/>
    <w:qFormat/>
  </w:style>
  <w:style w:type="character" w:styleId="920" w:customStyle="1">
    <w:name w:val="WW8Num19z0"/>
    <w:qFormat/>
  </w:style>
  <w:style w:type="character" w:styleId="921" w:customStyle="1">
    <w:name w:val="WW8Num19z1"/>
    <w:qFormat/>
    <w:rPr>
      <w:color w:val="000000"/>
    </w:rPr>
  </w:style>
  <w:style w:type="character" w:styleId="922" w:customStyle="1">
    <w:name w:val="WW8Num19z2"/>
    <w:qFormat/>
    <w:rPr>
      <w:b w:val="0"/>
    </w:rPr>
  </w:style>
  <w:style w:type="character" w:styleId="923" w:customStyle="1">
    <w:name w:val="WW8Num20z0"/>
    <w:qFormat/>
  </w:style>
  <w:style w:type="character" w:styleId="92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25" w:customStyle="1">
    <w:name w:val="WW8Num20z2"/>
    <w:qFormat/>
    <w:rPr>
      <w:b w:val="0"/>
    </w:rPr>
  </w:style>
  <w:style w:type="character" w:styleId="926" w:customStyle="1">
    <w:name w:val="WW8Num21z0"/>
    <w:qFormat/>
    <w:rPr>
      <w:sz w:val="24"/>
      <w:szCs w:val="26"/>
    </w:rPr>
  </w:style>
  <w:style w:type="character" w:styleId="927" w:customStyle="1">
    <w:name w:val="WW8Num21z1"/>
    <w:qFormat/>
  </w:style>
  <w:style w:type="character" w:styleId="928" w:customStyle="1">
    <w:name w:val="WW8Num21z2"/>
    <w:qFormat/>
  </w:style>
  <w:style w:type="character" w:styleId="929" w:customStyle="1">
    <w:name w:val="WW8Num21z3"/>
    <w:qFormat/>
  </w:style>
  <w:style w:type="character" w:styleId="930" w:customStyle="1">
    <w:name w:val="WW8Num21z4"/>
    <w:qFormat/>
  </w:style>
  <w:style w:type="character" w:styleId="931" w:customStyle="1">
    <w:name w:val="WW8Num21z5"/>
    <w:qFormat/>
  </w:style>
  <w:style w:type="character" w:styleId="932" w:customStyle="1">
    <w:name w:val="WW8Num21z6"/>
    <w:qFormat/>
  </w:style>
  <w:style w:type="character" w:styleId="933" w:customStyle="1">
    <w:name w:val="WW8Num21z7"/>
    <w:qFormat/>
  </w:style>
  <w:style w:type="character" w:styleId="934" w:customStyle="1">
    <w:name w:val="WW8Num21z8"/>
    <w:qFormat/>
  </w:style>
  <w:style w:type="character" w:styleId="935" w:customStyle="1">
    <w:name w:val="WW8Num22z0"/>
    <w:qFormat/>
    <w:rPr>
      <w:b/>
      <w:sz w:val="28"/>
      <w:szCs w:val="28"/>
    </w:rPr>
  </w:style>
  <w:style w:type="character" w:styleId="936" w:customStyle="1">
    <w:name w:val="WW8Num22z1"/>
    <w:qFormat/>
    <w:rPr>
      <w:b w:val="0"/>
      <w:sz w:val="28"/>
      <w:szCs w:val="28"/>
    </w:rPr>
  </w:style>
  <w:style w:type="character" w:styleId="937" w:customStyle="1">
    <w:name w:val="WW8Num22z2"/>
    <w:qFormat/>
    <w:rPr>
      <w:sz w:val="28"/>
      <w:szCs w:val="28"/>
    </w:rPr>
  </w:style>
  <w:style w:type="character" w:styleId="938" w:customStyle="1">
    <w:name w:val="WW8Num22z3"/>
    <w:qFormat/>
  </w:style>
  <w:style w:type="character" w:styleId="939" w:customStyle="1">
    <w:name w:val="WW8Num22z4"/>
    <w:qFormat/>
  </w:style>
  <w:style w:type="character" w:styleId="940" w:customStyle="1">
    <w:name w:val="WW8Num22z5"/>
    <w:qFormat/>
  </w:style>
  <w:style w:type="character" w:styleId="941" w:customStyle="1">
    <w:name w:val="WW8Num22z6"/>
    <w:qFormat/>
  </w:style>
  <w:style w:type="character" w:styleId="942" w:customStyle="1">
    <w:name w:val="WW8Num22z7"/>
    <w:qFormat/>
  </w:style>
  <w:style w:type="character" w:styleId="943" w:customStyle="1">
    <w:name w:val="WW8Num22z8"/>
    <w:qFormat/>
  </w:style>
  <w:style w:type="character" w:styleId="944" w:customStyle="1">
    <w:name w:val="WW8Num23z0"/>
    <w:qFormat/>
  </w:style>
  <w:style w:type="character" w:styleId="94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46" w:customStyle="1">
    <w:name w:val="WW8Num23z2"/>
    <w:qFormat/>
    <w:rPr>
      <w:b w:val="0"/>
    </w:rPr>
  </w:style>
  <w:style w:type="character" w:styleId="947" w:customStyle="1">
    <w:name w:val="WW8Num24z0"/>
    <w:qFormat/>
  </w:style>
  <w:style w:type="character" w:styleId="948" w:customStyle="1">
    <w:name w:val="WW8Num24z1"/>
    <w:qFormat/>
    <w:rPr>
      <w:b w:val="0"/>
    </w:rPr>
  </w:style>
  <w:style w:type="character" w:styleId="949" w:customStyle="1">
    <w:name w:val="WW8Num25z0"/>
    <w:qFormat/>
  </w:style>
  <w:style w:type="character" w:styleId="950" w:customStyle="1">
    <w:name w:val="WW8Num26z0"/>
    <w:qFormat/>
  </w:style>
  <w:style w:type="character" w:styleId="951" w:customStyle="1">
    <w:name w:val="WW8Num26z1"/>
    <w:qFormat/>
  </w:style>
  <w:style w:type="character" w:styleId="952" w:customStyle="1">
    <w:name w:val="WW8Num26z2"/>
    <w:qFormat/>
  </w:style>
  <w:style w:type="character" w:styleId="953" w:customStyle="1">
    <w:name w:val="WW8Num26z3"/>
    <w:qFormat/>
  </w:style>
  <w:style w:type="character" w:styleId="954" w:customStyle="1">
    <w:name w:val="WW8Num26z4"/>
    <w:qFormat/>
  </w:style>
  <w:style w:type="character" w:styleId="955" w:customStyle="1">
    <w:name w:val="WW8Num26z5"/>
    <w:qFormat/>
  </w:style>
  <w:style w:type="character" w:styleId="956" w:customStyle="1">
    <w:name w:val="WW8Num26z6"/>
    <w:qFormat/>
  </w:style>
  <w:style w:type="character" w:styleId="957" w:customStyle="1">
    <w:name w:val="WW8Num26z7"/>
    <w:qFormat/>
  </w:style>
  <w:style w:type="character" w:styleId="958" w:customStyle="1">
    <w:name w:val="WW8Num26z8"/>
    <w:qFormat/>
  </w:style>
  <w:style w:type="character" w:styleId="959" w:customStyle="1">
    <w:name w:val="WW8Num27z0"/>
    <w:qFormat/>
  </w:style>
  <w:style w:type="character" w:styleId="960" w:customStyle="1">
    <w:name w:val="WW8Num27z1"/>
    <w:qFormat/>
  </w:style>
  <w:style w:type="character" w:styleId="961" w:customStyle="1">
    <w:name w:val="WW8Num27z2"/>
    <w:qFormat/>
  </w:style>
  <w:style w:type="character" w:styleId="962" w:customStyle="1">
    <w:name w:val="WW8Num27z3"/>
    <w:qFormat/>
  </w:style>
  <w:style w:type="character" w:styleId="963" w:customStyle="1">
    <w:name w:val="WW8Num27z4"/>
    <w:qFormat/>
  </w:style>
  <w:style w:type="character" w:styleId="964" w:customStyle="1">
    <w:name w:val="WW8Num27z5"/>
    <w:qFormat/>
  </w:style>
  <w:style w:type="character" w:styleId="965" w:customStyle="1">
    <w:name w:val="WW8Num27z6"/>
    <w:qFormat/>
  </w:style>
  <w:style w:type="character" w:styleId="966" w:customStyle="1">
    <w:name w:val="WW8Num27z7"/>
    <w:qFormat/>
  </w:style>
  <w:style w:type="character" w:styleId="967" w:customStyle="1">
    <w:name w:val="WW8Num27z8"/>
    <w:qFormat/>
  </w:style>
  <w:style w:type="character" w:styleId="968" w:customStyle="1">
    <w:name w:val="WW8Num28z0"/>
    <w:qFormat/>
    <w:rPr>
      <w:sz w:val="26"/>
      <w:szCs w:val="26"/>
    </w:rPr>
  </w:style>
  <w:style w:type="character" w:styleId="969" w:customStyle="1">
    <w:name w:val="WW8Num28z1"/>
    <w:qFormat/>
  </w:style>
  <w:style w:type="character" w:styleId="970" w:customStyle="1">
    <w:name w:val="WW8Num28z2"/>
    <w:qFormat/>
  </w:style>
  <w:style w:type="character" w:styleId="971" w:customStyle="1">
    <w:name w:val="WW8Num28z3"/>
    <w:qFormat/>
  </w:style>
  <w:style w:type="character" w:styleId="972" w:customStyle="1">
    <w:name w:val="WW8Num28z4"/>
    <w:qFormat/>
  </w:style>
  <w:style w:type="character" w:styleId="973" w:customStyle="1">
    <w:name w:val="WW8Num28z5"/>
    <w:qFormat/>
  </w:style>
  <w:style w:type="character" w:styleId="974" w:customStyle="1">
    <w:name w:val="WW8Num28z6"/>
    <w:qFormat/>
  </w:style>
  <w:style w:type="character" w:styleId="975" w:customStyle="1">
    <w:name w:val="WW8Num28z7"/>
    <w:qFormat/>
  </w:style>
  <w:style w:type="character" w:styleId="976" w:customStyle="1">
    <w:name w:val="WW8Num28z8"/>
    <w:qFormat/>
  </w:style>
  <w:style w:type="character" w:styleId="977" w:customStyle="1">
    <w:name w:val="WW8Num29z0"/>
    <w:qFormat/>
  </w:style>
  <w:style w:type="character" w:styleId="978" w:customStyle="1">
    <w:name w:val="WW8Num29z1"/>
    <w:qFormat/>
  </w:style>
  <w:style w:type="character" w:styleId="979" w:customStyle="1">
    <w:name w:val="WW8Num29z2"/>
    <w:qFormat/>
  </w:style>
  <w:style w:type="character" w:styleId="980" w:customStyle="1">
    <w:name w:val="WW8Num29z3"/>
    <w:qFormat/>
  </w:style>
  <w:style w:type="character" w:styleId="981" w:customStyle="1">
    <w:name w:val="WW8Num29z4"/>
    <w:qFormat/>
  </w:style>
  <w:style w:type="character" w:styleId="982" w:customStyle="1">
    <w:name w:val="WW8Num29z5"/>
    <w:qFormat/>
  </w:style>
  <w:style w:type="character" w:styleId="983" w:customStyle="1">
    <w:name w:val="WW8Num29z6"/>
    <w:qFormat/>
  </w:style>
  <w:style w:type="character" w:styleId="984" w:customStyle="1">
    <w:name w:val="WW8Num29z7"/>
    <w:qFormat/>
  </w:style>
  <w:style w:type="character" w:styleId="985" w:customStyle="1">
    <w:name w:val="WW8Num29z8"/>
    <w:qFormat/>
  </w:style>
  <w:style w:type="character" w:styleId="986" w:customStyle="1">
    <w:name w:val="WW8Num30z0"/>
    <w:qFormat/>
  </w:style>
  <w:style w:type="character" w:styleId="987" w:customStyle="1">
    <w:name w:val="WW8Num30z1"/>
    <w:qFormat/>
    <w:rPr>
      <w:b w:val="0"/>
    </w:rPr>
  </w:style>
  <w:style w:type="character" w:styleId="988" w:customStyle="1">
    <w:name w:val="WW8Num31z0"/>
    <w:qFormat/>
  </w:style>
  <w:style w:type="character" w:styleId="989" w:customStyle="1">
    <w:name w:val="WW8Num31z6"/>
    <w:qFormat/>
    <w:rPr>
      <w:rFonts w:ascii="Times New Roman" w:hAnsi="Times New Roman" w:cs="Times New Roman"/>
    </w:rPr>
  </w:style>
  <w:style w:type="character" w:styleId="990" w:customStyle="1">
    <w:name w:val="WW8Num32z0"/>
    <w:qFormat/>
  </w:style>
  <w:style w:type="character" w:styleId="991" w:customStyle="1">
    <w:name w:val="WW8Num32z1"/>
    <w:qFormat/>
    <w:rPr>
      <w:color w:val="000000"/>
    </w:rPr>
  </w:style>
  <w:style w:type="character" w:styleId="992" w:customStyle="1">
    <w:name w:val="WW8Num32z2"/>
    <w:qFormat/>
    <w:rPr>
      <w:b w:val="0"/>
    </w:rPr>
  </w:style>
  <w:style w:type="character" w:styleId="993" w:customStyle="1">
    <w:name w:val="WW8Num33z0"/>
    <w:qFormat/>
    <w:rPr>
      <w:b/>
      <w:sz w:val="28"/>
    </w:rPr>
  </w:style>
  <w:style w:type="character" w:styleId="994" w:customStyle="1">
    <w:name w:val="WW8Num33z1"/>
    <w:qFormat/>
  </w:style>
  <w:style w:type="character" w:styleId="995" w:customStyle="1">
    <w:name w:val="WW8Num33z2"/>
    <w:qFormat/>
  </w:style>
  <w:style w:type="character" w:styleId="996" w:customStyle="1">
    <w:name w:val="WW8Num33z3"/>
    <w:qFormat/>
  </w:style>
  <w:style w:type="character" w:styleId="997" w:customStyle="1">
    <w:name w:val="WW8Num33z4"/>
    <w:qFormat/>
  </w:style>
  <w:style w:type="character" w:styleId="998" w:customStyle="1">
    <w:name w:val="WW8Num33z5"/>
    <w:qFormat/>
  </w:style>
  <w:style w:type="character" w:styleId="999" w:customStyle="1">
    <w:name w:val="WW8Num33z6"/>
    <w:qFormat/>
  </w:style>
  <w:style w:type="character" w:styleId="1000" w:customStyle="1">
    <w:name w:val="WW8Num33z7"/>
    <w:qFormat/>
  </w:style>
  <w:style w:type="character" w:styleId="1001" w:customStyle="1">
    <w:name w:val="WW8Num33z8"/>
    <w:qFormat/>
  </w:style>
  <w:style w:type="character" w:styleId="1002" w:customStyle="1">
    <w:name w:val="WW8Num34z0"/>
    <w:qFormat/>
    <w:rPr>
      <w:rFonts w:eastAsia="Calibri"/>
    </w:rPr>
  </w:style>
  <w:style w:type="character" w:styleId="1003" w:customStyle="1">
    <w:name w:val="WW8Num34z1"/>
    <w:qFormat/>
  </w:style>
  <w:style w:type="character" w:styleId="1004" w:customStyle="1">
    <w:name w:val="WW8Num34z2"/>
    <w:qFormat/>
  </w:style>
  <w:style w:type="character" w:styleId="1005" w:customStyle="1">
    <w:name w:val="WW8Num34z3"/>
    <w:qFormat/>
  </w:style>
  <w:style w:type="character" w:styleId="1006" w:customStyle="1">
    <w:name w:val="WW8Num34z4"/>
    <w:qFormat/>
  </w:style>
  <w:style w:type="character" w:styleId="1007" w:customStyle="1">
    <w:name w:val="WW8Num34z5"/>
    <w:qFormat/>
  </w:style>
  <w:style w:type="character" w:styleId="1008" w:customStyle="1">
    <w:name w:val="WW8Num34z6"/>
    <w:qFormat/>
  </w:style>
  <w:style w:type="character" w:styleId="1009" w:customStyle="1">
    <w:name w:val="WW8Num34z7"/>
    <w:qFormat/>
  </w:style>
  <w:style w:type="character" w:styleId="1010" w:customStyle="1">
    <w:name w:val="WW8Num34z8"/>
    <w:qFormat/>
  </w:style>
  <w:style w:type="character" w:styleId="1011" w:customStyle="1">
    <w:name w:val="WW8Num35z0"/>
    <w:qFormat/>
  </w:style>
  <w:style w:type="character" w:styleId="1012" w:customStyle="1">
    <w:name w:val="WW8Num35z1"/>
    <w:qFormat/>
    <w:rPr>
      <w:color w:val="000000"/>
    </w:rPr>
  </w:style>
  <w:style w:type="character" w:styleId="1013" w:customStyle="1">
    <w:name w:val="WW8Num35z2"/>
    <w:qFormat/>
    <w:rPr>
      <w:b w:val="0"/>
    </w:rPr>
  </w:style>
  <w:style w:type="character" w:styleId="101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15" w:customStyle="1">
    <w:name w:val="Верхний колонтитул Знак"/>
    <w:qFormat/>
    <w:rPr>
      <w:sz w:val="24"/>
      <w:szCs w:val="24"/>
    </w:rPr>
  </w:style>
  <w:style w:type="character" w:styleId="1016">
    <w:name w:val="page number"/>
    <w:basedOn w:val="838"/>
  </w:style>
  <w:style w:type="character" w:styleId="1017" w:customStyle="1">
    <w:name w:val="Нижний колонтитул Знак"/>
    <w:qFormat/>
    <w:rPr>
      <w:sz w:val="24"/>
      <w:szCs w:val="24"/>
    </w:rPr>
  </w:style>
  <w:style w:type="character" w:styleId="101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19" w:customStyle="1">
    <w:name w:val="Текст сноски Знак"/>
    <w:basedOn w:val="838"/>
    <w:qFormat/>
  </w:style>
  <w:style w:type="character" w:styleId="1020" w:customStyle="1">
    <w:name w:val="Символ сноски"/>
    <w:qFormat/>
    <w:rPr>
      <w:vertAlign w:val="superscript"/>
    </w:rPr>
  </w:style>
  <w:style w:type="character" w:styleId="1021">
    <w:name w:val="annotation reference"/>
    <w:qFormat/>
    <w:rPr>
      <w:sz w:val="16"/>
      <w:szCs w:val="16"/>
    </w:rPr>
  </w:style>
  <w:style w:type="character" w:styleId="1022" w:customStyle="1">
    <w:name w:val="Текст примечания Знак"/>
    <w:basedOn w:val="838"/>
    <w:qFormat/>
  </w:style>
  <w:style w:type="character" w:styleId="1023" w:customStyle="1">
    <w:name w:val="Тема примечания Знак"/>
    <w:qFormat/>
    <w:rPr>
      <w:b/>
      <w:bCs/>
    </w:rPr>
  </w:style>
  <w:style w:type="character" w:styleId="1024" w:customStyle="1">
    <w:name w:val="Интернет-ссылка"/>
    <w:rPr>
      <w:color w:val="0000FF"/>
      <w:u w:val="single"/>
    </w:rPr>
  </w:style>
  <w:style w:type="character" w:styleId="1025" w:customStyle="1">
    <w:name w:val="Название Знак"/>
    <w:qFormat/>
    <w:rPr>
      <w:bCs/>
      <w:sz w:val="28"/>
      <w:szCs w:val="28"/>
    </w:rPr>
  </w:style>
  <w:style w:type="character" w:styleId="1026" w:customStyle="1">
    <w:name w:val="Выделение жирным"/>
    <w:qFormat/>
    <w:rPr>
      <w:sz w:val="28"/>
      <w:szCs w:val="28"/>
    </w:rPr>
  </w:style>
  <w:style w:type="character" w:styleId="1027" w:customStyle="1">
    <w:name w:val="Основной текст2"/>
    <w:qFormat/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8" w:customStyle="1">
    <w:name w:val="Основной текст + 7"/>
    <w:qFormat/>
    <w:rPr>
      <w:rFonts w:ascii="Times New Roman" w:hAnsi="Times New Roman" w:cs="Times New Roman" w:eastAsia="Times New Roman"/>
      <w:b/>
      <w:bCs/>
      <w:i/>
      <w:iCs/>
      <w:caps w:val="0"/>
      <w:smallCaps w:val="0"/>
      <w:strike w:val="false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29" w:customStyle="1">
    <w:name w:val="Основной текст + Курсив;Интервал 0 pt"/>
    <w:qFormat/>
    <w:rPr>
      <w:rFonts w:ascii="Times New Roman" w:hAnsi="Times New Roman" w:cs="Times New Roman" w:eastAsia="Times New Roman"/>
      <w:b w:val="0"/>
      <w:bCs w:val="0"/>
      <w:i/>
      <w:iCs/>
      <w:caps w:val="0"/>
      <w:smallCaps w:val="0"/>
      <w:strike w:val="false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30" w:customStyle="1">
    <w:name w:val="Привязка сноски"/>
    <w:rPr>
      <w:vertAlign w:val="superscript"/>
    </w:rPr>
  </w:style>
  <w:style w:type="character" w:styleId="1031" w:customStyle="1">
    <w:name w:val="Heading 1 Char"/>
    <w:qFormat/>
    <w:rPr>
      <w:rFonts w:ascii="Arial" w:hAnsi="Arial" w:cs="Arial" w:eastAsia="Arial"/>
      <w:sz w:val="40"/>
      <w:szCs w:val="40"/>
    </w:rPr>
  </w:style>
  <w:style w:type="character" w:styleId="1032" w:customStyle="1">
    <w:name w:val="Heading 2 Char"/>
    <w:qFormat/>
    <w:rPr>
      <w:rFonts w:ascii="Arial" w:hAnsi="Arial" w:cs="Arial" w:eastAsia="Arial"/>
      <w:sz w:val="34"/>
    </w:rPr>
  </w:style>
  <w:style w:type="character" w:styleId="1033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1034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1035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1036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1037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1038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1039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1040" w:customStyle="1">
    <w:name w:val="Title Char"/>
    <w:qFormat/>
    <w:rPr>
      <w:sz w:val="48"/>
      <w:szCs w:val="48"/>
    </w:rPr>
  </w:style>
  <w:style w:type="character" w:styleId="1041" w:customStyle="1">
    <w:name w:val="Subtitle Char"/>
    <w:qFormat/>
    <w:rPr>
      <w:sz w:val="24"/>
      <w:szCs w:val="24"/>
    </w:rPr>
  </w:style>
  <w:style w:type="character" w:styleId="1042" w:customStyle="1">
    <w:name w:val="Quote Char"/>
    <w:qFormat/>
    <w:rPr>
      <w:i/>
    </w:rPr>
  </w:style>
  <w:style w:type="character" w:styleId="1043" w:customStyle="1">
    <w:name w:val="Intense Quote Char"/>
    <w:qFormat/>
    <w:rPr>
      <w:i/>
    </w:rPr>
  </w:style>
  <w:style w:type="character" w:styleId="1044" w:customStyle="1">
    <w:name w:val="Header Char"/>
    <w:qFormat/>
  </w:style>
  <w:style w:type="character" w:styleId="1045" w:customStyle="1">
    <w:name w:val="Footer Char"/>
    <w:qFormat/>
  </w:style>
  <w:style w:type="character" w:styleId="1046" w:customStyle="1">
    <w:name w:val="Footnote Text Char"/>
    <w:qFormat/>
    <w:rPr>
      <w:sz w:val="18"/>
    </w:rPr>
  </w:style>
  <w:style w:type="character" w:styleId="1047" w:customStyle="1">
    <w:name w:val="Footnote Characters"/>
    <w:qFormat/>
    <w:rPr>
      <w:vertAlign w:val="superscript"/>
    </w:rPr>
  </w:style>
  <w:style w:type="character" w:styleId="1048" w:customStyle="1">
    <w:name w:val="Absatz-Standardschriftart"/>
    <w:qFormat/>
  </w:style>
  <w:style w:type="character" w:styleId="1049" w:customStyle="1">
    <w:name w:val="Основной шрифт абзаца1"/>
    <w:qFormat/>
  </w:style>
  <w:style w:type="character" w:styleId="1050" w:customStyle="1">
    <w:name w:val="WW8Num2z8"/>
    <w:qFormat/>
  </w:style>
  <w:style w:type="character" w:styleId="1051" w:customStyle="1">
    <w:name w:val="WW8Num2z7"/>
    <w:qFormat/>
  </w:style>
  <w:style w:type="character" w:styleId="1052" w:customStyle="1">
    <w:name w:val="WW8Num2z6"/>
    <w:qFormat/>
  </w:style>
  <w:style w:type="character" w:styleId="1053" w:customStyle="1">
    <w:name w:val="WW8Num2z5"/>
    <w:qFormat/>
  </w:style>
  <w:style w:type="character" w:styleId="1054" w:customStyle="1">
    <w:name w:val="WW8Num2z4"/>
    <w:qFormat/>
  </w:style>
  <w:style w:type="character" w:styleId="1055" w:customStyle="1">
    <w:name w:val="WW8Num2z3"/>
    <w:qFormat/>
  </w:style>
  <w:style w:type="character" w:styleId="1056" w:customStyle="1">
    <w:name w:val="WW8Num1z8"/>
    <w:qFormat/>
  </w:style>
  <w:style w:type="character" w:styleId="1057" w:customStyle="1">
    <w:name w:val="WW8Num1z7"/>
    <w:qFormat/>
  </w:style>
  <w:style w:type="character" w:styleId="1058" w:customStyle="1">
    <w:name w:val="WW8Num1z6"/>
    <w:qFormat/>
  </w:style>
  <w:style w:type="character" w:styleId="1059" w:customStyle="1">
    <w:name w:val="WW8Num1z5"/>
    <w:qFormat/>
  </w:style>
  <w:style w:type="character" w:styleId="1060" w:customStyle="1">
    <w:name w:val="WW8Num1z4"/>
    <w:qFormat/>
  </w:style>
  <w:style w:type="character" w:styleId="1061" w:customStyle="1">
    <w:name w:val="WW8Num1z3"/>
    <w:qFormat/>
  </w:style>
  <w:style w:type="paragraph" w:styleId="1062">
    <w:name w:val="Title"/>
    <w:next w:val="1063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1063">
    <w:name w:val="Body Text"/>
    <w:basedOn w:val="828"/>
    <w:pPr>
      <w:spacing w:after="140" w:line="276" w:lineRule="auto"/>
    </w:pPr>
  </w:style>
  <w:style w:type="paragraph" w:styleId="1064">
    <w:name w:val="List"/>
    <w:basedOn w:val="1063"/>
    <w:rPr>
      <w:rFonts w:cs="Arial"/>
    </w:rPr>
  </w:style>
  <w:style w:type="paragraph" w:styleId="1065">
    <w:name w:val="Caption"/>
    <w:basedOn w:val="82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6">
    <w:name w:val="index heading"/>
    <w:basedOn w:val="828"/>
    <w:qFormat/>
    <w:pPr>
      <w:suppressLineNumbers/>
    </w:pPr>
    <w:rPr>
      <w:rFonts w:cs="Arial"/>
    </w:rPr>
  </w:style>
  <w:style w:type="paragraph" w:styleId="1067" w:customStyle="1">
    <w:name w:val="Верхний и нижний колонтитулы"/>
    <w:basedOn w:val="82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68">
    <w:name w:val="Header"/>
    <w:basedOn w:val="828"/>
    <w:pPr>
      <w:tabs>
        <w:tab w:val="center" w:pos="4677" w:leader="none"/>
        <w:tab w:val="right" w:pos="9355" w:leader="none"/>
      </w:tabs>
    </w:pPr>
  </w:style>
  <w:style w:type="paragraph" w:styleId="1069">
    <w:name w:val="Footer"/>
    <w:basedOn w:val="828"/>
    <w:pPr>
      <w:tabs>
        <w:tab w:val="center" w:pos="4677" w:leader="none"/>
        <w:tab w:val="right" w:pos="9355" w:leader="none"/>
      </w:tabs>
    </w:pPr>
  </w:style>
  <w:style w:type="paragraph" w:styleId="1070">
    <w:name w:val="Balloon Text"/>
    <w:basedOn w:val="828"/>
    <w:qFormat/>
    <w:rPr>
      <w:rFonts w:ascii="Tahoma" w:hAnsi="Tahoma" w:cs="Tahoma"/>
      <w:sz w:val="16"/>
      <w:szCs w:val="16"/>
    </w:rPr>
  </w:style>
  <w:style w:type="paragraph" w:styleId="1071">
    <w:name w:val="footnote text"/>
    <w:basedOn w:val="828"/>
    <w:rPr>
      <w:sz w:val="20"/>
      <w:szCs w:val="20"/>
    </w:rPr>
  </w:style>
  <w:style w:type="paragraph" w:styleId="1072" w:customStyle="1">
    <w:name w:val="Char"/>
    <w:basedOn w:val="82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73">
    <w:name w:val="annotation text"/>
    <w:basedOn w:val="828"/>
    <w:qFormat/>
    <w:rPr>
      <w:sz w:val="20"/>
      <w:szCs w:val="20"/>
    </w:rPr>
  </w:style>
  <w:style w:type="paragraph" w:styleId="1074">
    <w:name w:val="annotation subject"/>
    <w:basedOn w:val="1073"/>
    <w:next w:val="1073"/>
    <w:qFormat/>
    <w:rPr>
      <w:b/>
      <w:bCs/>
    </w:rPr>
  </w:style>
  <w:style w:type="paragraph" w:styleId="1075" w:customStyle="1">
    <w:name w:val="Название1"/>
    <w:basedOn w:val="1062"/>
    <w:qFormat/>
    <w:pPr>
      <w:jc w:val="center"/>
    </w:pPr>
    <w:rPr>
      <w:rFonts w:ascii="Cambria" w:hAnsi="Cambria" w:cs="Cambria"/>
      <w:b/>
    </w:rPr>
  </w:style>
  <w:style w:type="paragraph" w:styleId="1076">
    <w:name w:val="Document Map"/>
    <w:basedOn w:val="82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77" w:customStyle="1">
    <w:name w:val="Нумерация"/>
    <w:basedOn w:val="828"/>
    <w:qFormat/>
    <w:pPr>
      <w:jc w:val="both"/>
    </w:pPr>
    <w:rPr>
      <w:sz w:val="26"/>
    </w:rPr>
  </w:style>
  <w:style w:type="paragraph" w:styleId="1078" w:customStyle="1">
    <w:name w:val="ConsPlusNormal"/>
    <w:qFormat/>
    <w:rPr>
      <w:rFonts w:ascii="Times New Roman" w:hAnsi="Times New Roman" w:cs="Times New Roman" w:eastAsia="Times New Roman"/>
      <w:sz w:val="26"/>
      <w:szCs w:val="26"/>
      <w:lang w:bidi="ar-SA"/>
    </w:rPr>
  </w:style>
  <w:style w:type="paragraph" w:styleId="1079" w:customStyle="1">
    <w:name w:val="ConsPlusNonformat"/>
    <w:qFormat/>
    <w:pPr>
      <w:widowControl w:val="off"/>
    </w:pPr>
    <w:rPr>
      <w:rFonts w:ascii="Courier New" w:hAnsi="Courier New" w:cs="Courier New" w:eastAsia="Times New Roman"/>
      <w:szCs w:val="20"/>
      <w:lang w:bidi="ar-SA"/>
    </w:rPr>
  </w:style>
  <w:style w:type="paragraph" w:styleId="1080" w:customStyle="1">
    <w:name w:val="Основной текст3"/>
    <w:basedOn w:val="82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081">
    <w:name w:val="List Paragraph"/>
    <w:basedOn w:val="828"/>
    <w:qFormat/>
    <w:pPr>
      <w:contextualSpacing/>
      <w:ind w:left="720"/>
    </w:pPr>
  </w:style>
  <w:style w:type="paragraph" w:styleId="1082" w:customStyle="1">
    <w:name w:val="Содержимое таблицы"/>
    <w:basedOn w:val="828"/>
    <w:qFormat/>
    <w:pPr>
      <w:suppressLineNumbers/>
    </w:pPr>
  </w:style>
  <w:style w:type="paragraph" w:styleId="1083" w:customStyle="1">
    <w:name w:val="Заголовок таблицы"/>
    <w:basedOn w:val="1082"/>
    <w:qFormat/>
    <w:pPr>
      <w:jc w:val="center"/>
    </w:pPr>
    <w:rPr>
      <w:b/>
      <w:bCs/>
    </w:rPr>
  </w:style>
  <w:style w:type="paragraph" w:styleId="1084" w:customStyle="1">
    <w:name w:val="Содержимое врезки"/>
    <w:basedOn w:val="828"/>
    <w:qFormat/>
  </w:style>
  <w:style w:type="paragraph" w:styleId="1085" w:customStyle="1">
    <w:name w:val="ConsPlusTitle"/>
    <w:qFormat/>
    <w:pPr>
      <w:widowControl w:val="off"/>
    </w:pPr>
    <w:rPr>
      <w:rFonts w:ascii="Calibri" w:hAnsi="Calibri" w:cs="Calibri" w:eastAsia="Times New Roman"/>
      <w:b/>
      <w:sz w:val="22"/>
      <w:szCs w:val="20"/>
      <w:lang w:bidi="ar-SA"/>
    </w:rPr>
  </w:style>
  <w:style w:type="paragraph" w:styleId="1086">
    <w:name w:val="Normal (Web)"/>
    <w:basedOn w:val="82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087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88">
    <w:name w:val="Subtitle"/>
    <w:next w:val="1063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1089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109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1091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2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3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4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5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6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7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8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9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100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101" w:customStyle="1">
    <w:name w:val="Указатель1"/>
    <w:basedOn w:val="828"/>
    <w:qFormat/>
  </w:style>
  <w:style w:type="paragraph" w:styleId="1102">
    <w:name w:val="Body Text Indent 2"/>
    <w:basedOn w:val="82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03" w:customStyle="1">
    <w:name w:val="WW8Num1"/>
    <w:qFormat/>
  </w:style>
  <w:style w:type="numbering" w:styleId="1104" w:customStyle="1">
    <w:name w:val="WW8Num2"/>
    <w:qFormat/>
  </w:style>
  <w:style w:type="numbering" w:styleId="1105" w:customStyle="1">
    <w:name w:val="WW8Num3"/>
    <w:qFormat/>
  </w:style>
  <w:style w:type="numbering" w:styleId="1106" w:customStyle="1">
    <w:name w:val="WW8Num4"/>
    <w:qFormat/>
  </w:style>
  <w:style w:type="numbering" w:styleId="1107" w:customStyle="1">
    <w:name w:val="WW8Num5"/>
    <w:qFormat/>
  </w:style>
  <w:style w:type="numbering" w:styleId="1108" w:customStyle="1">
    <w:name w:val="WW8Num6"/>
    <w:qFormat/>
  </w:style>
  <w:style w:type="numbering" w:styleId="1109" w:customStyle="1">
    <w:name w:val="WW8Num7"/>
    <w:qFormat/>
  </w:style>
  <w:style w:type="numbering" w:styleId="1110" w:customStyle="1">
    <w:name w:val="WW8Num8"/>
    <w:qFormat/>
  </w:style>
  <w:style w:type="numbering" w:styleId="1111" w:customStyle="1">
    <w:name w:val="WW8Num9"/>
    <w:qFormat/>
  </w:style>
  <w:style w:type="numbering" w:styleId="1112" w:customStyle="1">
    <w:name w:val="WW8Num10"/>
    <w:qFormat/>
  </w:style>
  <w:style w:type="numbering" w:styleId="1113" w:customStyle="1">
    <w:name w:val="WW8Num11"/>
    <w:qFormat/>
  </w:style>
  <w:style w:type="numbering" w:styleId="1114" w:customStyle="1">
    <w:name w:val="WW8Num12"/>
    <w:qFormat/>
  </w:style>
  <w:style w:type="numbering" w:styleId="1115" w:customStyle="1">
    <w:name w:val="WW8Num13"/>
    <w:qFormat/>
  </w:style>
  <w:style w:type="numbering" w:styleId="1116" w:customStyle="1">
    <w:name w:val="WW8Num14"/>
    <w:qFormat/>
  </w:style>
  <w:style w:type="numbering" w:styleId="1117" w:customStyle="1">
    <w:name w:val="WW8Num15"/>
    <w:qFormat/>
  </w:style>
  <w:style w:type="numbering" w:styleId="1118" w:customStyle="1">
    <w:name w:val="WW8Num16"/>
    <w:qFormat/>
  </w:style>
  <w:style w:type="numbering" w:styleId="1119" w:customStyle="1">
    <w:name w:val="WW8Num17"/>
    <w:qFormat/>
  </w:style>
  <w:style w:type="numbering" w:styleId="1120" w:customStyle="1">
    <w:name w:val="WW8Num18"/>
    <w:qFormat/>
  </w:style>
  <w:style w:type="numbering" w:styleId="1121" w:customStyle="1">
    <w:name w:val="WW8Num19"/>
    <w:qFormat/>
  </w:style>
  <w:style w:type="numbering" w:styleId="1122" w:customStyle="1">
    <w:name w:val="WW8Num20"/>
    <w:qFormat/>
  </w:style>
  <w:style w:type="numbering" w:styleId="1123" w:customStyle="1">
    <w:name w:val="WW8Num21"/>
    <w:qFormat/>
  </w:style>
  <w:style w:type="numbering" w:styleId="1124" w:customStyle="1">
    <w:name w:val="WW8Num22"/>
    <w:qFormat/>
  </w:style>
  <w:style w:type="numbering" w:styleId="1125" w:customStyle="1">
    <w:name w:val="WW8Num23"/>
    <w:qFormat/>
  </w:style>
  <w:style w:type="numbering" w:styleId="1126" w:customStyle="1">
    <w:name w:val="WW8Num24"/>
    <w:qFormat/>
  </w:style>
  <w:style w:type="numbering" w:styleId="1127" w:customStyle="1">
    <w:name w:val="WW8Num25"/>
    <w:qFormat/>
  </w:style>
  <w:style w:type="numbering" w:styleId="1128" w:customStyle="1">
    <w:name w:val="WW8Num26"/>
    <w:qFormat/>
  </w:style>
  <w:style w:type="numbering" w:styleId="1129" w:customStyle="1">
    <w:name w:val="WW8Num27"/>
    <w:qFormat/>
  </w:style>
  <w:style w:type="numbering" w:styleId="1130" w:customStyle="1">
    <w:name w:val="WW8Num28"/>
    <w:qFormat/>
  </w:style>
  <w:style w:type="numbering" w:styleId="1131" w:customStyle="1">
    <w:name w:val="WW8Num29"/>
    <w:qFormat/>
  </w:style>
  <w:style w:type="numbering" w:styleId="1132" w:customStyle="1">
    <w:name w:val="WW8Num30"/>
    <w:qFormat/>
  </w:style>
  <w:style w:type="numbering" w:styleId="1133" w:customStyle="1">
    <w:name w:val="WW8Num31"/>
    <w:qFormat/>
  </w:style>
  <w:style w:type="numbering" w:styleId="1134" w:customStyle="1">
    <w:name w:val="WW8Num32"/>
    <w:qFormat/>
  </w:style>
  <w:style w:type="numbering" w:styleId="1135" w:customStyle="1">
    <w:name w:val="WW8Num33"/>
    <w:qFormat/>
  </w:style>
  <w:style w:type="numbering" w:styleId="1136" w:customStyle="1">
    <w:name w:val="WW8Num34"/>
    <w:qFormat/>
  </w:style>
  <w:style w:type="numbering" w:styleId="113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7F16B8B-7530-4750-89EC-0C9E9D66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155</cp:revision>
  <dcterms:created xsi:type="dcterms:W3CDTF">2018-11-07T12:43:00Z</dcterms:created>
  <dcterms:modified xsi:type="dcterms:W3CDTF">2022-09-19T06:13:44Z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