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2013 г. N 167н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РЕКОМЕНДАЦИЙ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ОФОРМЛЕНИЮ ТРУДОВЫХ ОТНОШЕНИЙ С РАБОТНИКОМ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(МУНИЦИПАЛЬНОГО) УЧРЕЖДЕНИЯ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ВВЕДЕНИИ ЭФФЕКТИВНОГО КОНТРАКТА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нуждается в государственной регистрации. Письмо Минюста России от 5 июля 2013 г. N 01/60140-ЮЛ.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Минтруда России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2013 г. N 167н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РЕКОМЕНДАЦИИ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ОФОРМЛЕНИЮ ТРУДОВЫХ ОТНОШЕНИЙ С РАБОТНИКОМ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(МУНИЦИПАЛЬНОГО) УЧРЕЖДЕНИЯ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ВВЕДЕНИИ ЭФФЕКТИВНОГО КОНТРАКТА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6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>
        <w:rPr>
          <w:rFonts w:ascii="Calibri" w:hAnsi="Calibri" w:cs="Calibri"/>
        </w:rPr>
        <w:t xml:space="preserve"> (далее - Программа).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могут применяться при оформлении трудовых отношений со всеми работниками учреждений.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</w:t>
      </w:r>
      <w:r>
        <w:rPr>
          <w:rFonts w:ascii="Calibri" w:hAnsi="Calibri" w:cs="Calibri"/>
        </w:rPr>
        <w:lastRenderedPageBreak/>
        <w:t>Федерации.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Раздел IV</w:t>
        </w:r>
      </w:hyperlink>
      <w:r>
        <w:rPr>
          <w:rFonts w:ascii="Calibri" w:hAnsi="Calibri" w:cs="Calibri"/>
        </w:rPr>
        <w:t xml:space="preserve"> Программы.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нормирования труда;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труда работников по итогам </w:t>
      </w:r>
      <w:hyperlink r:id="rId9" w:history="1">
        <w:r>
          <w:rPr>
            <w:rFonts w:ascii="Calibri" w:hAnsi="Calibri" w:cs="Calibri"/>
            <w:color w:val="0000FF"/>
          </w:rPr>
          <w:t>аттестации</w:t>
        </w:r>
      </w:hyperlink>
      <w:r>
        <w:rPr>
          <w:rFonts w:ascii="Calibri" w:hAnsi="Calibri" w:cs="Calibri"/>
        </w:rPr>
        <w:t xml:space="preserve"> рабочих мест, а также иные особые условия труда работников;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рабочего времени и времени отдыха;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штатное расписание учреждения;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условия, определяющие в необходимых случаях характер работы (подвижной, разъездной, в пути, другой характер работы).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1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Программе (далее - примерная форма трудового договора).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второй статьи 74</w:t>
        </w:r>
      </w:hyperlink>
      <w:r>
        <w:rPr>
          <w:rFonts w:ascii="Calibri" w:hAnsi="Calibri" w:cs="Calibri"/>
        </w:rP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месяца, если иное не предусмотрено Трудовым кодексом Российской Федерации.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>
        <w:rPr>
          <w:rFonts w:ascii="Calibri" w:hAnsi="Calibri" w:cs="Calibri"/>
        </w:rPr>
        <w:t>оценки эффективности труда работников учреждения</w:t>
      </w:r>
      <w:proofErr w:type="gramEnd"/>
      <w:r>
        <w:rPr>
          <w:rFonts w:ascii="Calibri" w:hAnsi="Calibri" w:cs="Calibri"/>
        </w:rPr>
        <w:t xml:space="preserve"> для определения размеров и условий осуществления стимулирующих выплат.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72</w:t>
        </w:r>
      </w:hyperlink>
      <w:r>
        <w:rPr>
          <w:rFonts w:ascii="Calibri" w:hAnsi="Calibri" w:cs="Calibri"/>
        </w:rP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>
        <w:rPr>
          <w:rFonts w:ascii="Calibri" w:hAnsi="Calibri" w:cs="Calibri"/>
        </w:rPr>
        <w:t>хранящихся</w:t>
      </w:r>
      <w:proofErr w:type="gramEnd"/>
      <w:r>
        <w:rPr>
          <w:rFonts w:ascii="Calibri" w:hAnsi="Calibri" w:cs="Calibri"/>
        </w:rPr>
        <w:t xml:space="preserve"> у работодателя.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4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дополнительное соглашение к трудовому договору рекомендуется включать условия, предусмотренные </w:t>
      </w:r>
      <w:hyperlink r:id="rId15" w:history="1">
        <w:r>
          <w:rPr>
            <w:rFonts w:ascii="Calibri" w:hAnsi="Calibri" w:cs="Calibri"/>
            <w:color w:val="0000FF"/>
          </w:rPr>
          <w:t>статьей 57</w:t>
        </w:r>
      </w:hyperlink>
      <w:r>
        <w:rPr>
          <w:rFonts w:ascii="Calibri" w:hAnsi="Calibri" w:cs="Calibri"/>
        </w:rP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работы, а в случае, когда работник принимается для работы в конкретном филиале, </w:t>
      </w:r>
      <w:r>
        <w:rPr>
          <w:rFonts w:ascii="Calibri" w:hAnsi="Calibri" w:cs="Calibri"/>
        </w:rPr>
        <w:lastRenderedPageBreak/>
        <w:t>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Если в соответствии с Трудовым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или иным федеральным законом;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>
        <w:rPr>
          <w:rFonts w:ascii="Calibri" w:hAnsi="Calibri" w:cs="Calibri"/>
        </w:rP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условие об обязательном социальном страховании работника учреждения в соответствии с Трудовым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иными федеральными законами;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в дополнительное соглашение к трудовому договору рекомендуется включать следующие условия: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>
        <w:rPr>
          <w:rFonts w:ascii="Calibri" w:hAnsi="Calibri" w:cs="Calibri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</w:t>
      </w:r>
      <w:proofErr w:type="gramStart"/>
      <w:r>
        <w:rPr>
          <w:rFonts w:ascii="Calibri" w:hAnsi="Calibri" w:cs="Calibri"/>
        </w:rP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0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1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2" w:history="1">
        <w:r>
          <w:rPr>
            <w:rFonts w:ascii="Calibri" w:hAnsi="Calibri" w:cs="Calibri"/>
            <w:color w:val="0000FF"/>
          </w:rPr>
          <w:t>ЕКС</w:t>
        </w:r>
      </w:hyperlink>
      <w:r>
        <w:rPr>
          <w:rFonts w:ascii="Calibri" w:hAnsi="Calibri" w:cs="Calibri"/>
        </w:rPr>
        <w:t>, тарифно-квалификационными характеристиками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ЕТКС</w:t>
        </w:r>
      </w:hyperlink>
      <w:r>
        <w:rPr>
          <w:rFonts w:ascii="Calibri" w:hAnsi="Calibri" w:cs="Calibri"/>
        </w:rPr>
        <w:t xml:space="preserve"> и профессиональными стандартами.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выплаты за интенсивность и высокие результаты работы: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надбавка за интенсивность труда;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высокие результаты работы;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выполнение особо важных и ответственных работ;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выплаты за качество выполняемых работ: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надбавка за наличие квалификационной категории;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образцовое выполнение государственного (муниципального) задания;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выплаты за стаж непрерывной работы, выслугу лет: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надбавка за выслугу лет;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надбавка за стаж </w:t>
      </w:r>
      <w:proofErr w:type="gramStart"/>
      <w:r>
        <w:rPr>
          <w:rFonts w:ascii="Calibri" w:hAnsi="Calibri" w:cs="Calibri"/>
        </w:rPr>
        <w:t>непрерывной</w:t>
      </w:r>
      <w:proofErr w:type="gramEnd"/>
      <w:r>
        <w:rPr>
          <w:rFonts w:ascii="Calibri" w:hAnsi="Calibri" w:cs="Calibri"/>
        </w:rPr>
        <w:t xml:space="preserve"> работы;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премиальные выплаты по итогам работы: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по итогам работы за месяц;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по итогам работы за квартал;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по итогам работы за год;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выплаты за работу в местностях с особыми климатическими условиями: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районный коэффициент</w:t>
        </w:r>
      </w:hyperlink>
      <w:r>
        <w:rPr>
          <w:rFonts w:ascii="Calibri" w:hAnsi="Calibri" w:cs="Calibri"/>
        </w:rPr>
        <w:t>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за работу в пустынных и безводных местностях;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за работу в высокогорных районах;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надбавка</w:t>
        </w:r>
      </w:hyperlink>
      <w:r>
        <w:rPr>
          <w:rFonts w:ascii="Calibri" w:hAnsi="Calibri" w:cs="Calibri"/>
        </w:rPr>
        <w:t xml:space="preserve"> за стаж работы в районах Крайнего Севера и приравненных к ним местностях;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совмещение профессий (должностей);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расширение зон обслуживания;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увеличение объема работы;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доплата за исполнение обязанностей временно отсутствующего работника без освобождения от работы, </w:t>
      </w:r>
      <w:proofErr w:type="gramStart"/>
      <w:r>
        <w:rPr>
          <w:rFonts w:ascii="Calibri" w:hAnsi="Calibri" w:cs="Calibri"/>
        </w:rPr>
        <w:t>определенной</w:t>
      </w:r>
      <w:proofErr w:type="gramEnd"/>
      <w:r>
        <w:rPr>
          <w:rFonts w:ascii="Calibri" w:hAnsi="Calibri" w:cs="Calibri"/>
        </w:rPr>
        <w:t xml:space="preserve"> трудовым договором;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выполнение работ различной квалификации;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работу в ночное время;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надбавка за работу со </w:t>
      </w:r>
      <w:hyperlink r:id="rId26" w:history="1">
        <w:r>
          <w:rPr>
            <w:rFonts w:ascii="Calibri" w:hAnsi="Calibri" w:cs="Calibri"/>
            <w:color w:val="0000FF"/>
          </w:rPr>
          <w:t>сведениями</w:t>
        </w:r>
      </w:hyperlink>
      <w:r>
        <w:rPr>
          <w:rFonts w:ascii="Calibri" w:hAnsi="Calibri" w:cs="Calibri"/>
        </w:rPr>
        <w:t>, составляющими государственную тайну, их засекречиванием и рассекречиванием, а также за работу с шифрами.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ar69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Рекомендаций, рекомендуется конкретизировать применительно к данному работнику учреждения.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испытании;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неразглашении охраняемой законом </w:t>
      </w:r>
      <w:hyperlink r:id="rId27" w:history="1">
        <w:r>
          <w:rPr>
            <w:rFonts w:ascii="Calibri" w:hAnsi="Calibri" w:cs="Calibri"/>
            <w:color w:val="0000FF"/>
          </w:rPr>
          <w:t>тайны</w:t>
        </w:r>
      </w:hyperlink>
      <w:r>
        <w:rPr>
          <w:rFonts w:ascii="Calibri" w:hAnsi="Calibri" w:cs="Calibri"/>
        </w:rPr>
        <w:t xml:space="preserve"> (государственной, служебной, коммерческой и иной), персональных данных работников учреждения;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видах и об условиях дополнительного страхования работника учреждения;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улучшении социально-бытовых условий работника учреждения и членов его семьи;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первой статьи 100</w:t>
        </w:r>
      </w:hyperlink>
      <w:r>
        <w:rPr>
          <w:rFonts w:ascii="Calibri" w:hAnsi="Calibri" w:cs="Calibri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</w:t>
      </w:r>
      <w:r>
        <w:rPr>
          <w:rFonts w:ascii="Calibri" w:hAnsi="Calibri" w:cs="Calibri"/>
        </w:rPr>
        <w:lastRenderedPageBreak/>
        <w:t>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E4A" w:rsidRDefault="00CC5E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14B9" w:rsidRDefault="003614B9">
      <w:bookmarkStart w:id="2" w:name="_GoBack"/>
      <w:bookmarkEnd w:id="2"/>
    </w:p>
    <w:sectPr w:rsidR="003614B9" w:rsidSect="0068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4A"/>
    <w:rsid w:val="003614B9"/>
    <w:rsid w:val="00C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76D0EC0827F2DAB40C5A958FDF1B2EE6A85DF51F7C55C8ADA8ADDF693B487A0E43237281A86CAp4F2L" TargetMode="External"/><Relationship Id="rId13" Type="http://schemas.openxmlformats.org/officeDocument/2006/relationships/hyperlink" Target="consultantplus://offline/ref=02D76D0EC0827F2DAB40C5A958FDF1B2EE6C8DDC51F0C55C8ADA8ADDF693B487A0E432322Cp1FAL" TargetMode="External"/><Relationship Id="rId18" Type="http://schemas.openxmlformats.org/officeDocument/2006/relationships/hyperlink" Target="consultantplus://offline/ref=02D76D0EC0827F2DAB40C5A958FDF1B2EE6C8DDC51F0C55C8ADA8ADDF693B487A0E432352Ep1F3L" TargetMode="External"/><Relationship Id="rId26" Type="http://schemas.openxmlformats.org/officeDocument/2006/relationships/hyperlink" Target="consultantplus://offline/ref=02D76D0EC0827F2DAB40C5A958FDF1B2E66A84D450FF9856828386DFF19CEB90A7AD3E36281A87pCF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D76D0EC0827F2DAB40C5A958FDF1B2E66B84DC57FF9856828386DFpFF1L" TargetMode="External"/><Relationship Id="rId7" Type="http://schemas.openxmlformats.org/officeDocument/2006/relationships/hyperlink" Target="consultantplus://offline/ref=02D76D0EC0827F2DAB40C5A958FDF1B2EE6A85DF51F7C55C8ADA8ADDF693B487A0E43237281A86CBp4FBL" TargetMode="External"/><Relationship Id="rId12" Type="http://schemas.openxmlformats.org/officeDocument/2006/relationships/hyperlink" Target="consultantplus://offline/ref=02D76D0EC0827F2DAB40C5A958FDF1B2EE6C8DDC51F0C55C8ADA8ADDF693B487A0E432322Dp1F3L" TargetMode="External"/><Relationship Id="rId17" Type="http://schemas.openxmlformats.org/officeDocument/2006/relationships/hyperlink" Target="consultantplus://offline/ref=02D76D0EC0827F2DAB40C5A958FDF1B2EB6C8AD850FF9856828386DFpFF1L" TargetMode="External"/><Relationship Id="rId25" Type="http://schemas.openxmlformats.org/officeDocument/2006/relationships/hyperlink" Target="consultantplus://offline/ref=02D76D0EC0827F2DAB40C5A958FDF1B2EE6885D456F5C55C8ADA8ADDF693B487A0E43237281A87CAp4F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D76D0EC0827F2DAB40C5A958FDF1B2EE6C8DDC51F0C55C8ADA8ADDF6p9F3L" TargetMode="External"/><Relationship Id="rId20" Type="http://schemas.openxmlformats.org/officeDocument/2006/relationships/hyperlink" Target="consultantplus://offline/ref=02D76D0EC0827F2DAB40C5A958FDF1B2E66E8EDB58FF9856828386DFpFF1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76D0EC0827F2DAB40C5A958FDF1B2EE6A85DF51F7C55C8ADA8ADDF693B487A0E43237281A87C3p4F7L" TargetMode="External"/><Relationship Id="rId11" Type="http://schemas.openxmlformats.org/officeDocument/2006/relationships/hyperlink" Target="consultantplus://offline/ref=02D76D0EC0827F2DAB40C5A958FDF1B2EE6A85DF51F7C55C8ADA8ADDF693B487A0E43237281A85C8p4F5L" TargetMode="External"/><Relationship Id="rId24" Type="http://schemas.openxmlformats.org/officeDocument/2006/relationships/hyperlink" Target="consultantplus://offline/ref=02D76D0EC0827F2DAB40C5A958FDF1B2EE6885D456F5C55C8ADA8ADDF6p9F3L" TargetMode="External"/><Relationship Id="rId5" Type="http://schemas.openxmlformats.org/officeDocument/2006/relationships/hyperlink" Target="consultantplus://offline/ref=02D76D0EC0827F2DAB40C5A958FDF1B2EE6A85DF51F7C55C8ADA8ADDF693B487A0E43237281A85CAp4FBL" TargetMode="External"/><Relationship Id="rId15" Type="http://schemas.openxmlformats.org/officeDocument/2006/relationships/hyperlink" Target="consultantplus://offline/ref=02D76D0EC0827F2DAB40C5A958FDF1B2EE6C8DDC51F0C55C8ADA8ADDF693B487A0E432352Bp1F2L" TargetMode="External"/><Relationship Id="rId23" Type="http://schemas.openxmlformats.org/officeDocument/2006/relationships/hyperlink" Target="consultantplus://offline/ref=02D76D0EC0827F2DAB40C5A958FDF1B2E66B84DC57FF9856828386DFpFF1L" TargetMode="External"/><Relationship Id="rId28" Type="http://schemas.openxmlformats.org/officeDocument/2006/relationships/hyperlink" Target="consultantplus://offline/ref=02D76D0EC0827F2DAB40C5A958FDF1B2EE6C8DDC51F0C55C8ADA8ADDF693B487A0E4323320p1FBL" TargetMode="External"/><Relationship Id="rId10" Type="http://schemas.openxmlformats.org/officeDocument/2006/relationships/hyperlink" Target="consultantplus://offline/ref=02D76D0EC0827F2DAB40C5A958FDF1B2EE6C8DDC51F0C55C8ADA8ADDF693B487A0E43237281A83CDp4F1L" TargetMode="External"/><Relationship Id="rId19" Type="http://schemas.openxmlformats.org/officeDocument/2006/relationships/hyperlink" Target="consultantplus://offline/ref=02D76D0EC0827F2DAB40C5A958FDF1B2EE6C8DDC51F0C55C8ADA8ADDF6p9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76D0EC0827F2DAB40C5A958FDF1B2EE6D8CD456FDC55C8ADA8ADDF693B487A0E43237281A87CAp4F1L" TargetMode="External"/><Relationship Id="rId14" Type="http://schemas.openxmlformats.org/officeDocument/2006/relationships/hyperlink" Target="consultantplus://offline/ref=02D76D0EC0827F2DAB40C5A958FDF1B2EE6A85DF51F7C55C8ADA8ADDF693B487A0E43237281A85C8p4F5L" TargetMode="External"/><Relationship Id="rId22" Type="http://schemas.openxmlformats.org/officeDocument/2006/relationships/hyperlink" Target="consultantplus://offline/ref=02D76D0EC0827F2DAB40C5A958FDF1B2E66E8EDB58FF9856828386DFpFF1L" TargetMode="External"/><Relationship Id="rId27" Type="http://schemas.openxmlformats.org/officeDocument/2006/relationships/hyperlink" Target="consultantplus://offline/ref=02D76D0EC0827F2DAB40C5A958FDF1B2E66A84D450FF9856828386DFpFF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3078</Words>
  <Characters>17546</Characters>
  <Application>Microsoft Office Word</Application>
  <DocSecurity>0</DocSecurity>
  <Lines>146</Lines>
  <Paragraphs>41</Paragraphs>
  <ScaleCrop>false</ScaleCrop>
  <Company>ADM</Company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Наталья Николаевна</dc:creator>
  <cp:lastModifiedBy>Малинина Наталья Николаевна</cp:lastModifiedBy>
  <cp:revision>1</cp:revision>
  <dcterms:created xsi:type="dcterms:W3CDTF">2013-08-15T11:05:00Z</dcterms:created>
  <dcterms:modified xsi:type="dcterms:W3CDTF">2013-08-15T11:06:00Z</dcterms:modified>
</cp:coreProperties>
</file>